
<file path=[Content_Types].xml><?xml version="1.0" encoding="utf-8"?>
<Types xmlns="http://schemas.openxmlformats.org/package/2006/content-types">
  <Default Extension="jpeg" ContentType="image/jpeg"/>
  <Default Extension="JPG" ContentType="image/.jpg"/>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10.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embeddings/Microsoft_Visio___6.vsdx" ContentType="application/vnd.ms-visio.drawing"/>
  <Override PartName="/word/embeddings/Microsoft_Visio___7.vsdx" ContentType="application/vnd.ms-visio.drawing"/>
  <Override PartName="/word/embeddings/Microsoft_Visio___8.vsdx" ContentType="application/vnd.ms-visio.drawing"/>
  <Override PartName="/word/embeddings/Microsoft_Visio___9.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3BF66"/>
    <w:p w14:paraId="7B5271CF">
      <w:pPr>
        <w:tabs>
          <w:tab w:val="left" w:pos="1785"/>
          <w:tab w:val="center" w:pos="4153"/>
        </w:tabs>
        <w:jc w:val="left"/>
        <w:rPr>
          <w:rFonts w:eastAsia="楷体_GB2312"/>
          <w:b/>
          <w:color w:val="000000"/>
          <w:sz w:val="32"/>
        </w:rPr>
      </w:pPr>
    </w:p>
    <w:p w14:paraId="039DE421">
      <w:pPr>
        <w:tabs>
          <w:tab w:val="left" w:pos="1785"/>
          <w:tab w:val="center" w:pos="4153"/>
        </w:tabs>
        <w:jc w:val="left"/>
        <w:rPr>
          <w:rFonts w:eastAsia="楷体_GB2312"/>
          <w:b/>
          <w:color w:val="000000"/>
          <w:sz w:val="32"/>
        </w:rPr>
      </w:pPr>
    </w:p>
    <w:p w14:paraId="3D5006B4">
      <w:pPr>
        <w:tabs>
          <w:tab w:val="left" w:pos="1785"/>
          <w:tab w:val="center" w:pos="4153"/>
        </w:tabs>
        <w:jc w:val="left"/>
        <w:rPr>
          <w:rFonts w:eastAsia="楷体_GB2312"/>
          <w:b/>
          <w:color w:val="000000"/>
          <w:sz w:val="32"/>
        </w:rPr>
      </w:pPr>
    </w:p>
    <w:p w14:paraId="5B458A79">
      <w:pPr>
        <w:tabs>
          <w:tab w:val="left" w:pos="1785"/>
          <w:tab w:val="center" w:pos="4153"/>
        </w:tabs>
        <w:jc w:val="left"/>
        <w:rPr>
          <w:rFonts w:eastAsia="楷体_GB2312"/>
          <w:b/>
          <w:color w:val="000000"/>
          <w:sz w:val="32"/>
        </w:rPr>
      </w:pPr>
    </w:p>
    <w:p w14:paraId="0546AB7E">
      <w:pPr>
        <w:ind w:firstLine="640" w:firstLineChars="200"/>
        <w:rPr>
          <w:rFonts w:eastAsia="黑体"/>
          <w:bCs/>
          <w:color w:val="000000"/>
          <w:sz w:val="32"/>
          <w:u w:val="thick"/>
        </w:rPr>
      </w:pPr>
      <w:r>
        <w:rPr>
          <w:rFonts w:hint="eastAsia" w:eastAsia="黑体"/>
          <w:bCs/>
          <w:color w:val="000000"/>
          <w:sz w:val="32"/>
        </w:rPr>
        <w:t>课 题 名 称 ：</w:t>
      </w:r>
      <w:r>
        <w:rPr>
          <w:rFonts w:hint="eastAsia" w:eastAsia="黑体"/>
          <w:bCs/>
          <w:color w:val="000000"/>
          <w:sz w:val="32"/>
          <w:u w:val="thick"/>
        </w:rPr>
        <w:t>基于</w:t>
      </w:r>
      <w:r>
        <w:rPr>
          <w:rFonts w:eastAsia="黑体"/>
          <w:bCs/>
          <w:color w:val="000000"/>
          <w:sz w:val="32"/>
          <w:u w:val="thick"/>
        </w:rPr>
        <w:t>STM32</w:t>
      </w:r>
      <w:r>
        <w:rPr>
          <w:rFonts w:hint="eastAsia" w:eastAsia="黑体"/>
          <w:bCs/>
          <w:color w:val="000000"/>
          <w:sz w:val="32"/>
          <w:u w:val="thick"/>
        </w:rPr>
        <w:t xml:space="preserve">的智能搬运机器人设计 </w:t>
      </w:r>
      <w:r>
        <w:rPr>
          <w:rFonts w:hint="eastAsia" w:eastAsia="黑体"/>
          <w:bCs/>
          <w:color w:val="000000"/>
          <w:sz w:val="32"/>
          <w:u w:val="thick"/>
          <w:lang w:val="en-US" w:eastAsia="zh-CN"/>
        </w:rPr>
        <w:t xml:space="preserve"> </w:t>
      </w:r>
      <w:r>
        <w:rPr>
          <w:rFonts w:hint="eastAsia" w:eastAsia="黑体" w:cs="宋体"/>
          <w:bCs/>
          <w:color w:val="333300"/>
          <w:sz w:val="32"/>
          <w:szCs w:val="21"/>
        </w:rPr>
        <w:t xml:space="preserve">                   </w:t>
      </w:r>
    </w:p>
    <w:p w14:paraId="032DB0F5">
      <w:pPr>
        <w:ind w:firstLine="640" w:firstLineChars="200"/>
        <w:rPr>
          <w:rFonts w:eastAsia="黑体"/>
          <w:bCs/>
          <w:color w:val="000000"/>
          <w:sz w:val="32"/>
          <w:u w:val="thick"/>
        </w:rPr>
      </w:pPr>
      <w:r>
        <w:rPr>
          <w:rFonts w:hint="eastAsia" w:eastAsia="黑体"/>
          <w:bCs/>
          <w:color w:val="000000"/>
          <w:sz w:val="32"/>
        </w:rPr>
        <w:t>学</w:t>
      </w:r>
      <w:r>
        <w:rPr>
          <w:rFonts w:hint="eastAsia" w:eastAsia="黑体"/>
          <w:bCs/>
          <w:color w:val="000000"/>
          <w:sz w:val="32"/>
          <w:lang w:val="en-US" w:eastAsia="zh-CN"/>
        </w:rPr>
        <w:t xml:space="preserve">       校</w:t>
      </w:r>
      <w:r>
        <w:rPr>
          <w:rFonts w:hint="eastAsia" w:eastAsia="黑体"/>
          <w:bCs/>
          <w:color w:val="000000"/>
          <w:sz w:val="32"/>
        </w:rPr>
        <w:t>：</w:t>
      </w:r>
      <w:r>
        <w:rPr>
          <w:rFonts w:hint="eastAsia" w:eastAsia="黑体"/>
          <w:bCs/>
          <w:color w:val="000000"/>
          <w:sz w:val="32"/>
          <w:lang w:val="en-US" w:eastAsia="zh-CN"/>
        </w:rPr>
        <w:t xml:space="preserve"> </w:t>
      </w:r>
      <w:r>
        <w:rPr>
          <w:rFonts w:hint="eastAsia" w:eastAsia="黑体"/>
          <w:bCs/>
          <w:color w:val="000000"/>
          <w:sz w:val="32"/>
          <w:u w:val="thick"/>
          <w:lang w:val="en-US" w:eastAsia="zh-CN"/>
        </w:rPr>
        <w:t>华东师范大学第二附属中学</w:t>
      </w:r>
      <w:r>
        <w:rPr>
          <w:rFonts w:hint="eastAsia" w:eastAsia="黑体"/>
          <w:bCs/>
          <w:color w:val="000000"/>
          <w:sz w:val="32"/>
          <w:u w:val="thick"/>
        </w:rPr>
        <w:t>　</w:t>
      </w:r>
      <w:r>
        <w:rPr>
          <w:rFonts w:hint="eastAsia" w:eastAsia="黑体"/>
          <w:bCs/>
          <w:color w:val="000000"/>
          <w:sz w:val="32"/>
          <w:u w:val="thick"/>
          <w:lang w:val="en-US" w:eastAsia="zh-CN"/>
        </w:rPr>
        <w:t xml:space="preserve">       </w:t>
      </w:r>
      <w:r>
        <w:rPr>
          <w:rFonts w:hint="eastAsia" w:eastAsia="黑体"/>
          <w:bCs/>
          <w:color w:val="000000"/>
          <w:sz w:val="32"/>
          <w:u w:val="thick"/>
        </w:rPr>
        <w:t xml:space="preserve">　 </w:t>
      </w:r>
      <w:r>
        <w:rPr>
          <w:rFonts w:eastAsia="黑体"/>
          <w:bCs/>
          <w:color w:val="000000"/>
          <w:sz w:val="32"/>
          <w:u w:val="thick"/>
        </w:rPr>
        <w:t xml:space="preserve"> </w:t>
      </w:r>
      <w:r>
        <w:rPr>
          <w:rFonts w:hint="eastAsia" w:eastAsia="黑体"/>
          <w:bCs/>
          <w:color w:val="000000"/>
          <w:sz w:val="32"/>
          <w:u w:val="thick"/>
        </w:rPr>
        <w:t>　</w:t>
      </w:r>
    </w:p>
    <w:p w14:paraId="79367CE4">
      <w:pPr>
        <w:ind w:firstLine="640" w:firstLineChars="200"/>
        <w:rPr>
          <w:rFonts w:hint="default" w:eastAsia="黑体"/>
          <w:bCs/>
          <w:color w:val="000000"/>
          <w:sz w:val="32"/>
          <w:u w:val="thick"/>
          <w:lang w:val="en-US" w:eastAsia="zh-CN"/>
        </w:rPr>
      </w:pPr>
      <w:r>
        <w:rPr>
          <w:rFonts w:hint="eastAsia" w:eastAsia="黑体"/>
          <w:bCs/>
          <w:color w:val="000000"/>
          <w:sz w:val="32"/>
        </w:rPr>
        <w:t>姓       名 ：</w:t>
      </w:r>
      <w:r>
        <w:rPr>
          <w:rFonts w:hint="eastAsia" w:eastAsia="黑体"/>
          <w:bCs/>
          <w:color w:val="000000"/>
          <w:sz w:val="32"/>
          <w:u w:val="thick"/>
        </w:rPr>
        <w:t>　　　</w:t>
      </w:r>
      <w:r>
        <w:rPr>
          <w:rFonts w:hint="eastAsia" w:eastAsia="黑体"/>
          <w:bCs/>
          <w:color w:val="000000"/>
          <w:sz w:val="32"/>
          <w:u w:val="thick"/>
          <w:lang w:val="en-US" w:eastAsia="zh-CN"/>
        </w:rPr>
        <w:t>王钰涵</w:t>
      </w:r>
      <w:r>
        <w:rPr>
          <w:rFonts w:hint="eastAsia" w:eastAsia="黑体"/>
          <w:bCs/>
          <w:color w:val="000000"/>
          <w:sz w:val="32"/>
          <w:u w:val="thick"/>
        </w:rPr>
        <w:t xml:space="preserve">　 </w:t>
      </w:r>
      <w:r>
        <w:rPr>
          <w:rFonts w:eastAsia="黑体"/>
          <w:bCs/>
          <w:color w:val="000000"/>
          <w:sz w:val="32"/>
          <w:u w:val="thick"/>
        </w:rPr>
        <w:t xml:space="preserve">    </w:t>
      </w:r>
      <w:r>
        <w:rPr>
          <w:rFonts w:eastAsia="黑体"/>
          <w:bCs/>
          <w:color w:val="000000"/>
          <w:sz w:val="32"/>
          <w:u w:val="thick"/>
        </w:rPr>
        <w:tab/>
      </w:r>
      <w:r>
        <w:rPr>
          <w:rFonts w:hint="eastAsia" w:eastAsia="黑体"/>
          <w:bCs/>
          <w:color w:val="000000"/>
          <w:sz w:val="32"/>
          <w:u w:val="thick"/>
          <w:lang w:val="en-US" w:eastAsia="zh-CN"/>
        </w:rPr>
        <w:t xml:space="preserve">             </w:t>
      </w:r>
    </w:p>
    <w:p w14:paraId="1A860EED">
      <w:pPr>
        <w:ind w:firstLine="640" w:firstLineChars="200"/>
        <w:rPr>
          <w:rFonts w:hint="default" w:eastAsia="黑体"/>
          <w:bCs/>
          <w:color w:val="000000"/>
          <w:sz w:val="32"/>
          <w:u w:val="thick"/>
          <w:lang w:val="en-US" w:eastAsia="zh-CN"/>
        </w:rPr>
      </w:pPr>
      <w:r>
        <w:rPr>
          <w:rFonts w:hint="eastAsia" w:eastAsia="黑体"/>
          <w:bCs/>
          <w:color w:val="000000"/>
          <w:sz w:val="32"/>
        </w:rPr>
        <w:t>学       号 ：</w:t>
      </w:r>
      <w:r>
        <w:rPr>
          <w:rFonts w:hint="eastAsia" w:eastAsia="黑体"/>
          <w:bCs/>
          <w:color w:val="000000"/>
          <w:sz w:val="32"/>
          <w:u w:val="thick"/>
        </w:rPr>
        <w:t>　　</w:t>
      </w:r>
      <w:r>
        <w:rPr>
          <w:rFonts w:hint="eastAsia" w:eastAsia="黑体"/>
          <w:bCs/>
          <w:color w:val="000000"/>
          <w:sz w:val="32"/>
          <w:u w:val="thick"/>
          <w:lang w:val="en-US" w:eastAsia="zh-CN"/>
        </w:rPr>
        <w:t xml:space="preserve">   2713  </w:t>
      </w:r>
      <w:r>
        <w:rPr>
          <w:rFonts w:hint="eastAsia" w:eastAsia="黑体"/>
          <w:bCs/>
          <w:color w:val="000000"/>
          <w:sz w:val="32"/>
          <w:u w:val="thick"/>
        </w:rPr>
        <w:t xml:space="preserve">　 </w:t>
      </w:r>
      <w:r>
        <w:rPr>
          <w:rFonts w:eastAsia="黑体"/>
          <w:bCs/>
          <w:color w:val="000000"/>
          <w:sz w:val="32"/>
          <w:u w:val="thick"/>
        </w:rPr>
        <w:t xml:space="preserve">    </w:t>
      </w:r>
      <w:r>
        <w:rPr>
          <w:rFonts w:eastAsia="黑体"/>
          <w:bCs/>
          <w:color w:val="000000"/>
          <w:sz w:val="32"/>
          <w:u w:val="thick"/>
        </w:rPr>
        <w:tab/>
      </w:r>
      <w:r>
        <w:rPr>
          <w:rFonts w:hint="eastAsia" w:eastAsia="黑体"/>
          <w:bCs/>
          <w:color w:val="000000"/>
          <w:sz w:val="32"/>
          <w:u w:val="thick"/>
          <w:lang w:val="en-US" w:eastAsia="zh-CN"/>
        </w:rPr>
        <w:t xml:space="preserve">             </w:t>
      </w:r>
    </w:p>
    <w:p w14:paraId="619E6F9E">
      <w:pPr>
        <w:ind w:firstLine="640" w:firstLineChars="200"/>
        <w:rPr>
          <w:rFonts w:hint="default" w:eastAsia="黑体"/>
          <w:lang w:val="en-US" w:eastAsia="zh-CN"/>
        </w:rPr>
      </w:pPr>
      <w:r>
        <w:rPr>
          <w:rFonts w:hint="eastAsia" w:eastAsia="黑体"/>
          <w:bCs/>
          <w:color w:val="000000"/>
          <w:sz w:val="32"/>
        </w:rPr>
        <w:t>指 导 教 师 ：</w:t>
      </w:r>
      <w:r>
        <w:rPr>
          <w:rFonts w:hint="eastAsia" w:eastAsia="黑体"/>
          <w:bCs/>
          <w:color w:val="000000"/>
          <w:sz w:val="32"/>
          <w:u w:val="thick"/>
        </w:rPr>
        <w:t>　　　</w:t>
      </w:r>
      <w:r>
        <w:rPr>
          <w:rFonts w:hint="eastAsia" w:eastAsia="黑体"/>
          <w:bCs/>
          <w:color w:val="000000"/>
          <w:sz w:val="32"/>
          <w:u w:val="thick"/>
          <w:lang w:val="en-US" w:eastAsia="zh-CN"/>
        </w:rPr>
        <w:t>田应洪</w:t>
      </w:r>
      <w:bookmarkStart w:id="534" w:name="_GoBack"/>
      <w:bookmarkEnd w:id="534"/>
      <w:r>
        <w:rPr>
          <w:rFonts w:hint="eastAsia" w:eastAsia="黑体"/>
          <w:bCs/>
          <w:color w:val="000000"/>
          <w:sz w:val="32"/>
          <w:u w:val="thick"/>
        </w:rPr>
        <w:t>　　　</w:t>
      </w:r>
      <w:r>
        <w:rPr>
          <w:rFonts w:hint="eastAsia" w:eastAsia="黑体"/>
          <w:bCs/>
          <w:color w:val="000000"/>
          <w:kern w:val="0"/>
          <w:sz w:val="32"/>
          <w:szCs w:val="32"/>
          <w:u w:val="thick"/>
          <w:lang w:val="zh-CN"/>
        </w:rPr>
        <w:t xml:space="preserve">   </w:t>
      </w:r>
      <w:r>
        <w:rPr>
          <w:rFonts w:hint="eastAsia" w:eastAsia="黑体"/>
          <w:bCs/>
          <w:color w:val="000000"/>
          <w:sz w:val="32"/>
          <w:u w:val="thick"/>
        </w:rPr>
        <w:t xml:space="preserve">　　 </w:t>
      </w:r>
      <w:r>
        <w:rPr>
          <w:rFonts w:eastAsia="黑体"/>
          <w:bCs/>
          <w:color w:val="000000"/>
          <w:sz w:val="32"/>
          <w:u w:val="thick"/>
        </w:rPr>
        <w:t xml:space="preserve">     </w:t>
      </w:r>
      <w:r>
        <w:rPr>
          <w:rFonts w:eastAsia="黑体"/>
          <w:bCs/>
          <w:color w:val="000000"/>
          <w:sz w:val="32"/>
          <w:u w:val="thick"/>
        </w:rPr>
        <w:tab/>
      </w:r>
      <w:r>
        <w:rPr>
          <w:rFonts w:hint="eastAsia" w:eastAsia="黑体"/>
          <w:bCs/>
          <w:color w:val="000000"/>
          <w:sz w:val="32"/>
          <w:u w:val="thick"/>
          <w:lang w:val="en-US" w:eastAsia="zh-CN"/>
        </w:rPr>
        <w:t xml:space="preserve">  </w:t>
      </w:r>
    </w:p>
    <w:p w14:paraId="162CD838"/>
    <w:p w14:paraId="3508DC81"/>
    <w:p w14:paraId="4244A24A"/>
    <w:p w14:paraId="600209C8"/>
    <w:p w14:paraId="12486C94"/>
    <w:p w14:paraId="1A46405B"/>
    <w:p w14:paraId="726A7B59"/>
    <w:p w14:paraId="71EFDA09"/>
    <w:p w14:paraId="5E326151"/>
    <w:p w14:paraId="1F2AFDB1"/>
    <w:p w14:paraId="5A60FD46"/>
    <w:p w14:paraId="2623A8A4"/>
    <w:p w14:paraId="4D9F5FA9"/>
    <w:p w14:paraId="7E8F6C6B"/>
    <w:p w14:paraId="3B9BB2C5"/>
    <w:p w14:paraId="523056B6"/>
    <w:p w14:paraId="398703E2"/>
    <w:p w14:paraId="0BACCA13">
      <w:pPr>
        <w:tabs>
          <w:tab w:val="left" w:pos="2550"/>
        </w:tabs>
        <w:jc w:val="center"/>
        <w:rPr>
          <w:rFonts w:eastAsia="黑体"/>
          <w:sz w:val="28"/>
          <w:szCs w:val="28"/>
        </w:rPr>
      </w:pPr>
      <w:r>
        <w:rPr>
          <w:rFonts w:hint="eastAsia" w:eastAsia="黑体"/>
          <w:sz w:val="28"/>
          <w:szCs w:val="28"/>
        </w:rPr>
        <w:t>摘</w:t>
      </w:r>
      <w:r>
        <w:rPr>
          <w:rFonts w:hint="eastAsia" w:eastAsia="黑体"/>
          <w:sz w:val="28"/>
          <w:szCs w:val="28"/>
          <w:lang w:val="en-US" w:eastAsia="zh-CN"/>
        </w:rPr>
        <w:t xml:space="preserve">   </w:t>
      </w:r>
      <w:r>
        <w:rPr>
          <w:rFonts w:hint="eastAsia" w:eastAsia="黑体"/>
          <w:sz w:val="28"/>
          <w:szCs w:val="28"/>
        </w:rPr>
        <w:t>要</w:t>
      </w:r>
    </w:p>
    <w:p w14:paraId="7ED0EDA0">
      <w:pPr>
        <w:tabs>
          <w:tab w:val="left" w:pos="2550"/>
        </w:tabs>
        <w:rPr>
          <w:rFonts w:eastAsia="黑体"/>
          <w:sz w:val="28"/>
          <w:szCs w:val="28"/>
        </w:rPr>
      </w:pPr>
    </w:p>
    <w:p w14:paraId="30391234">
      <w:pPr>
        <w:ind w:firstLine="480" w:firstLineChars="200"/>
        <w:rPr>
          <w:color w:val="auto"/>
          <w:highlight w:val="none"/>
        </w:rPr>
      </w:pPr>
      <w:r>
        <w:rPr>
          <w:rFonts w:hint="eastAsia"/>
          <w:color w:val="auto"/>
          <w:highlight w:val="none"/>
        </w:rPr>
        <w:t>随着全球制造业的快速发展，对于提高生产效率和降低生产成本的需求也日益迫切。搬运作为制造业生产过程的基础环节，其自动化势在必行。人工智能技术在视觉、感知等方面的不断进步，为搬运机器人的设计和应用提供了广阔的空间。视觉识别技术能够使机器人准确感知环境，通过深度学习算法，机器人能够识别并区分各种物体，实现精准搬运。感知技术的发展使机器人能够对复杂环境做出及时反应，提高了搬运操作的安全性。相较于传统的人工搬运方式，基于人工智能技术的搬运机器人具有诸多优势。首先，机器人可以在恶劣环境下工作，减少了对人体健康的危害。其次，机器人能够实现</w:t>
      </w:r>
      <w:r>
        <w:rPr>
          <w:color w:val="auto"/>
          <w:highlight w:val="none"/>
        </w:rPr>
        <w:t>24</w:t>
      </w:r>
      <w:r>
        <w:rPr>
          <w:rFonts w:hint="eastAsia"/>
          <w:color w:val="auto"/>
          <w:highlight w:val="none"/>
        </w:rPr>
        <w:t>小时不间断工作并能够保持一致的精度和速度，提高了生产效率。然而，搬运机器人在设计和应用过程中仍然面临一系列挑战，如对复杂环境的适应性、与人类工作协同的能力等问题需要进一步研究和解决。</w:t>
      </w:r>
    </w:p>
    <w:p w14:paraId="187C3121">
      <w:pPr>
        <w:ind w:firstLine="480" w:firstLineChars="200"/>
        <w:rPr>
          <w:color w:val="auto"/>
          <w:highlight w:val="none"/>
        </w:rPr>
      </w:pPr>
      <w:r>
        <w:rPr>
          <w:rFonts w:hint="eastAsia"/>
          <w:color w:val="auto"/>
          <w:highlight w:val="none"/>
        </w:rPr>
        <w:t>本文以搬运机器人为切入点，全面展示了一款智能搬运小车的设计。</w:t>
      </w:r>
      <w:r>
        <w:rPr>
          <w:color w:val="auto"/>
          <w:highlight w:val="none"/>
          <w:shd w:val="clear" w:color="auto" w:fill="FDFDFE"/>
        </w:rPr>
        <w:t>该小车采用高性能的STM32F407VET6 MCU作为核心，结合了红外传感器与OpenMV模块，使其能够适应多变的路径规划需求。</w:t>
      </w:r>
      <w:r>
        <w:rPr>
          <w:rFonts w:hint="eastAsia"/>
          <w:color w:val="auto"/>
          <w:highlight w:val="none"/>
        </w:rPr>
        <w:t>为了保障小车在行进中的稳定与精确，运用了</w:t>
      </w:r>
      <w:r>
        <w:rPr>
          <w:color w:val="auto"/>
          <w:highlight w:val="none"/>
        </w:rPr>
        <w:t>PID</w:t>
      </w:r>
      <w:r>
        <w:rPr>
          <w:rFonts w:hint="eastAsia"/>
          <w:color w:val="auto"/>
          <w:highlight w:val="none"/>
        </w:rPr>
        <w:t>算法，实现了对小车姿态的精准控制。通过集成</w:t>
      </w:r>
      <w:r>
        <w:rPr>
          <w:color w:val="auto"/>
          <w:highlight w:val="none"/>
        </w:rPr>
        <w:t>O</w:t>
      </w:r>
      <w:r>
        <w:rPr>
          <w:rFonts w:hint="eastAsia"/>
          <w:color w:val="auto"/>
          <w:highlight w:val="none"/>
        </w:rPr>
        <w:t>pen</w:t>
      </w:r>
      <w:r>
        <w:rPr>
          <w:color w:val="auto"/>
          <w:highlight w:val="none"/>
        </w:rPr>
        <w:t>MV</w:t>
      </w:r>
      <w:r>
        <w:rPr>
          <w:rFonts w:hint="eastAsia"/>
          <w:color w:val="auto"/>
          <w:highlight w:val="none"/>
        </w:rPr>
        <w:t>视觉模块并配合机械臂逆运动学算法，小车具备了卓越的物料识别能力，能够精确指挥机械臂实现物料的抓取、搬运及重新摆放等复杂任务。而为了进一步提升操作便捷性，还引入了微信小程序和手柄控制功能。</w:t>
      </w:r>
      <w:r>
        <w:rPr>
          <w:color w:val="auto"/>
          <w:highlight w:val="none"/>
          <w:shd w:val="clear" w:color="auto" w:fill="FDFDFE"/>
        </w:rPr>
        <w:t>这些创新设计在显著提升搬运效率的同时，也有效降低了人工操作的难度与风险。</w:t>
      </w:r>
    </w:p>
    <w:p w14:paraId="6F758977">
      <w:pPr>
        <w:rPr>
          <w:rFonts w:eastAsia="黑体"/>
        </w:rPr>
      </w:pPr>
    </w:p>
    <w:p w14:paraId="0B278934">
      <w:r>
        <w:rPr>
          <w:rFonts w:hint="eastAsia" w:eastAsia="黑体"/>
        </w:rPr>
        <w:t>关键词：</w:t>
      </w:r>
      <w:r>
        <w:t>STM32</w:t>
      </w:r>
      <w:r>
        <w:rPr>
          <w:rFonts w:hint="eastAsia"/>
        </w:rPr>
        <w:t>，</w:t>
      </w:r>
      <w:r>
        <w:t>PID</w:t>
      </w:r>
      <w:r>
        <w:rPr>
          <w:rFonts w:hint="eastAsia"/>
        </w:rPr>
        <w:t>算法，搬运，机械臂，智能小车，逆运动学</w:t>
      </w:r>
    </w:p>
    <w:p w14:paraId="06C743D2">
      <w:pPr>
        <w:pStyle w:val="13"/>
        <w:rPr>
          <w:rFonts w:ascii="Times New Roman" w:hAnsi="Times New Roman" w:cs="Times New Roman"/>
          <w:b/>
          <w:bCs/>
          <w:sz w:val="32"/>
          <w:szCs w:val="32"/>
        </w:rPr>
      </w:pPr>
    </w:p>
    <w:p w14:paraId="053CA96A">
      <w:pPr>
        <w:pStyle w:val="13"/>
        <w:rPr>
          <w:rFonts w:ascii="Times New Roman" w:hAnsi="Times New Roman" w:cs="Times New Roman"/>
          <w:b/>
          <w:bCs/>
          <w:sz w:val="32"/>
          <w:szCs w:val="32"/>
        </w:rPr>
      </w:pPr>
    </w:p>
    <w:p w14:paraId="51FA95EE">
      <w:pPr>
        <w:pStyle w:val="13"/>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目  录</w:t>
      </w:r>
    </w:p>
    <w:p w14:paraId="1DCE5626">
      <w:pPr>
        <w:pStyle w:val="9"/>
        <w:rPr>
          <w:rFonts w:asciiTheme="minorHAnsi" w:hAnsiTheme="minorHAnsi" w:eastAsiaTheme="minorEastAsia" w:cstheme="minorBidi"/>
          <w:sz w:val="21"/>
          <w:szCs w:val="22"/>
          <w14:ligatures w14:val="standardContextual"/>
        </w:rPr>
      </w:pPr>
      <w:bookmarkStart w:id="0" w:name="_Toc165392764"/>
      <w:bookmarkStart w:id="1" w:name="_Toc165390321"/>
      <w:bookmarkStart w:id="2" w:name="_Toc165378900"/>
      <w:bookmarkStart w:id="3" w:name="_Toc165854436"/>
      <w:r>
        <w:fldChar w:fldCharType="begin"/>
      </w:r>
      <w:r>
        <w:instrText xml:space="preserve"> TOC \o "1-3" \h \z \u </w:instrText>
      </w:r>
      <w:r>
        <w:fldChar w:fldCharType="separate"/>
      </w:r>
      <w:r>
        <w:fldChar w:fldCharType="begin"/>
      </w:r>
      <w:r>
        <w:instrText xml:space="preserve"> HYPERLINK \l "_Toc166934448" </w:instrText>
      </w:r>
      <w:r>
        <w:fldChar w:fldCharType="separate"/>
      </w:r>
      <w:r>
        <w:rPr>
          <w:rStyle w:val="18"/>
        </w:rPr>
        <w:t>1 绪论</w:t>
      </w:r>
      <w:r>
        <w:tab/>
      </w:r>
      <w:r>
        <w:rPr>
          <w:rFonts w:hint="eastAsia"/>
          <w:lang w:val="en-US" w:eastAsia="zh-CN"/>
        </w:rPr>
        <w:t>6</w:t>
      </w:r>
      <w:r>
        <w:fldChar w:fldCharType="end"/>
      </w:r>
    </w:p>
    <w:p w14:paraId="0FCBA53B">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"_Toc166934449" </w:instrText>
      </w:r>
      <w:r>
        <w:fldChar w:fldCharType="separate"/>
      </w:r>
      <w:r>
        <w:rPr>
          <w:rStyle w:val="18"/>
        </w:rPr>
        <w:t>1.1 研究背景和意义</w:t>
      </w:r>
      <w:r>
        <w:tab/>
      </w:r>
      <w:r>
        <w:rPr>
          <w:rFonts w:hint="eastAsia"/>
          <w:lang w:val="en-US" w:eastAsia="zh-CN"/>
        </w:rPr>
        <w:t>6</w:t>
      </w:r>
      <w:r>
        <w:fldChar w:fldCharType="end"/>
      </w:r>
    </w:p>
    <w:p w14:paraId="128E8F78">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"_Toc166934450" </w:instrText>
      </w:r>
      <w:r>
        <w:fldChar w:fldCharType="separate"/>
      </w:r>
      <w:r>
        <w:rPr>
          <w:rStyle w:val="18"/>
        </w:rPr>
        <w:t>1.2.1 国外搬运机器人研究现状</w:t>
      </w:r>
      <w:r>
        <w:tab/>
      </w:r>
      <w:r>
        <w:rPr>
          <w:rFonts w:hint="eastAsia"/>
          <w:lang w:val="en-US" w:eastAsia="zh-CN"/>
        </w:rPr>
        <w:t>6</w:t>
      </w:r>
      <w:r>
        <w:fldChar w:fldCharType="end"/>
      </w:r>
    </w:p>
    <w:p w14:paraId="0222A991">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"_Toc166934451" </w:instrText>
      </w:r>
      <w:r>
        <w:fldChar w:fldCharType="separate"/>
      </w:r>
      <w:r>
        <w:rPr>
          <w:rStyle w:val="18"/>
        </w:rPr>
        <w:t>1.2.2 国内搬运机器人研究现状</w:t>
      </w:r>
      <w:r>
        <w:tab/>
      </w:r>
      <w:r>
        <w:rPr>
          <w:rFonts w:hint="eastAsia"/>
          <w:lang w:val="en-US" w:eastAsia="zh-CN"/>
        </w:rPr>
        <w:t>8</w:t>
      </w:r>
      <w:r>
        <w:fldChar w:fldCharType="end"/>
      </w:r>
    </w:p>
    <w:p w14:paraId="06CFD148">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"_Toc166934452" </w:instrText>
      </w:r>
      <w:r>
        <w:fldChar w:fldCharType="separate"/>
      </w:r>
      <w:r>
        <w:rPr>
          <w:rStyle w:val="18"/>
        </w:rPr>
        <w:t>1.2 本文内容和主要工作</w:t>
      </w:r>
      <w:r>
        <w:tab/>
      </w:r>
      <w:r>
        <w:fldChar w:fldCharType="begin"/>
      </w:r>
      <w:r>
        <w:instrText xml:space="preserve"> PAGEREF _Toc166934452 \h </w:instrText>
      </w:r>
      <w:r>
        <w:fldChar w:fldCharType="separate"/>
      </w:r>
      <w:r>
        <w:t>1</w:t>
      </w:r>
      <w:r>
        <w:rPr>
          <w:rFonts w:hint="eastAsia"/>
          <w:lang w:val="en-US" w:eastAsia="zh-CN"/>
        </w:rPr>
        <w:t>0</w:t>
      </w:r>
      <w:r>
        <w:fldChar w:fldCharType="end"/>
      </w:r>
      <w:r>
        <w:fldChar w:fldCharType="end"/>
      </w:r>
    </w:p>
    <w:p w14:paraId="6D9C7413">
      <w:pPr>
        <w:pStyle w:val="9"/>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"_Toc166934453" </w:instrText>
      </w:r>
      <w:r>
        <w:fldChar w:fldCharType="separate"/>
      </w:r>
      <w:r>
        <w:rPr>
          <w:rStyle w:val="18"/>
        </w:rPr>
        <w:t>2 智能物料搬运机器人设计</w:t>
      </w:r>
      <w:r>
        <w:tab/>
      </w:r>
      <w:r>
        <w:rPr>
          <w:rFonts w:hint="eastAsia"/>
          <w:lang w:val="en-US" w:eastAsia="zh-CN"/>
        </w:rPr>
        <w:t>1</w:t>
      </w:r>
      <w:r>
        <w:fldChar w:fldCharType="end"/>
      </w:r>
      <w:r>
        <w:rPr>
          <w:rFonts w:hint="eastAsia"/>
          <w:lang w:val="en-US" w:eastAsia="zh-CN"/>
        </w:rPr>
        <w:t>1</w:t>
      </w:r>
    </w:p>
    <w:p w14:paraId="261DE139">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"_Toc166934454" </w:instrText>
      </w:r>
      <w:r>
        <w:fldChar w:fldCharType="separate"/>
      </w:r>
      <w:r>
        <w:rPr>
          <w:rStyle w:val="18"/>
        </w:rPr>
        <w:t>2.1 引言</w:t>
      </w:r>
      <w:r>
        <w:tab/>
      </w:r>
      <w:r>
        <w:rPr>
          <w:rFonts w:hint="eastAsia"/>
          <w:lang w:val="en-US" w:eastAsia="zh-CN"/>
        </w:rPr>
        <w:t>1</w:t>
      </w:r>
      <w:r>
        <w:fldChar w:fldCharType="end"/>
      </w:r>
      <w:r>
        <w:rPr>
          <w:rFonts w:hint="eastAsia"/>
          <w:lang w:val="en-US" w:eastAsia="zh-CN"/>
        </w:rPr>
        <w:t>1</w:t>
      </w:r>
    </w:p>
    <w:p w14:paraId="63561AA7">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"_Toc166934455" </w:instrText>
      </w:r>
      <w:r>
        <w:fldChar w:fldCharType="separate"/>
      </w:r>
      <w:r>
        <w:rPr>
          <w:rStyle w:val="18"/>
        </w:rPr>
        <w:t>2.2 车体能动模块选型</w:t>
      </w:r>
      <w:r>
        <w:tab/>
      </w:r>
      <w:r>
        <w:rPr>
          <w:rFonts w:hint="eastAsia"/>
          <w:lang w:val="en-US" w:eastAsia="zh-CN"/>
        </w:rPr>
        <w:t>1</w:t>
      </w:r>
      <w:r>
        <w:fldChar w:fldCharType="end"/>
      </w:r>
      <w:r>
        <w:rPr>
          <w:rFonts w:hint="eastAsia"/>
          <w:lang w:val="en-US" w:eastAsia="zh-CN"/>
        </w:rPr>
        <w:t>1</w:t>
      </w:r>
    </w:p>
    <w:p w14:paraId="7949556D">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"_Toc166934456" </w:instrText>
      </w:r>
      <w:r>
        <w:fldChar w:fldCharType="separate"/>
      </w:r>
      <w:r>
        <w:rPr>
          <w:rStyle w:val="18"/>
        </w:rPr>
        <w:t>2.2.1 电源选型</w:t>
      </w:r>
      <w:r>
        <w:tab/>
      </w:r>
      <w:r>
        <w:fldChar w:fldCharType="begin"/>
      </w:r>
      <w:r>
        <w:instrText xml:space="preserve"> PAGEREF _Toc166934456 \h </w:instrText>
      </w:r>
      <w:r>
        <w:fldChar w:fldCharType="separate"/>
      </w:r>
      <w:r>
        <w:t>1</w:t>
      </w:r>
      <w:r>
        <w:rPr>
          <w:rFonts w:hint="eastAsia"/>
          <w:lang w:val="en-US" w:eastAsia="zh-CN"/>
        </w:rPr>
        <w:t>2</w:t>
      </w:r>
      <w:r>
        <w:fldChar w:fldCharType="end"/>
      </w:r>
      <w:r>
        <w:fldChar w:fldCharType="end"/>
      </w:r>
    </w:p>
    <w:p w14:paraId="0D5F31DC">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"_Toc166934457" </w:instrText>
      </w:r>
      <w:r>
        <w:fldChar w:fldCharType="separate"/>
      </w:r>
      <w:r>
        <w:rPr>
          <w:rStyle w:val="18"/>
        </w:rPr>
        <w:t>2.2.2 机器人驱动电机选型</w:t>
      </w:r>
      <w:r>
        <w:tab/>
      </w:r>
      <w:r>
        <w:fldChar w:fldCharType="begin"/>
      </w:r>
      <w:r>
        <w:instrText xml:space="preserve"> PAGEREF _Toc166934457 \h </w:instrText>
      </w:r>
      <w:r>
        <w:fldChar w:fldCharType="separate"/>
      </w:r>
      <w:r>
        <w:t>1</w:t>
      </w:r>
      <w:r>
        <w:rPr>
          <w:rFonts w:hint="eastAsia"/>
          <w:lang w:val="en-US" w:eastAsia="zh-CN"/>
        </w:rPr>
        <w:t>3</w:t>
      </w:r>
      <w:r>
        <w:fldChar w:fldCharType="end"/>
      </w:r>
      <w:r>
        <w:fldChar w:fldCharType="end"/>
      </w:r>
    </w:p>
    <w:p w14:paraId="180870C2">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"_Toc166934458" </w:instrText>
      </w:r>
      <w:r>
        <w:fldChar w:fldCharType="separate"/>
      </w:r>
      <w:r>
        <w:rPr>
          <w:rStyle w:val="18"/>
        </w:rPr>
        <w:t>2.2.3 机械臂驱动舵机选型</w:t>
      </w:r>
      <w:r>
        <w:tab/>
      </w:r>
      <w:r>
        <w:fldChar w:fldCharType="begin"/>
      </w:r>
      <w:r>
        <w:instrText xml:space="preserve"> PAGEREF _Toc166934458 \h </w:instrText>
      </w:r>
      <w:r>
        <w:fldChar w:fldCharType="separate"/>
      </w:r>
      <w:r>
        <w:t>1</w:t>
      </w:r>
      <w:r>
        <w:rPr>
          <w:rFonts w:hint="eastAsia"/>
          <w:lang w:val="en-US" w:eastAsia="zh-CN"/>
        </w:rPr>
        <w:t>3</w:t>
      </w:r>
      <w:r>
        <w:fldChar w:fldCharType="end"/>
      </w:r>
      <w:r>
        <w:fldChar w:fldCharType="end"/>
      </w:r>
    </w:p>
    <w:p w14:paraId="16DA7FEC">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"_Toc166934459" </w:instrText>
      </w:r>
      <w:r>
        <w:fldChar w:fldCharType="separate"/>
      </w:r>
      <w:r>
        <w:rPr>
          <w:rStyle w:val="18"/>
        </w:rPr>
        <w:t>2.3 搬运机器人功能框架设计</w:t>
      </w:r>
      <w:r>
        <w:tab/>
      </w:r>
      <w:r>
        <w:fldChar w:fldCharType="begin"/>
      </w:r>
      <w:r>
        <w:instrText xml:space="preserve"> PAGEREF _Toc166934459 \h </w:instrText>
      </w:r>
      <w:r>
        <w:fldChar w:fldCharType="separate"/>
      </w:r>
      <w:r>
        <w:t>1</w:t>
      </w:r>
      <w:r>
        <w:fldChar w:fldCharType="end"/>
      </w:r>
      <w:r>
        <w:fldChar w:fldCharType="end"/>
      </w:r>
      <w:r>
        <w:rPr>
          <w:rFonts w:hint="eastAsia"/>
          <w:lang w:val="en-US" w:eastAsia="zh-CN"/>
        </w:rPr>
        <w:t>4</w:t>
      </w:r>
    </w:p>
    <w:p w14:paraId="576A321C">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"_Toc166934460" </w:instrText>
      </w:r>
      <w:r>
        <w:fldChar w:fldCharType="separate"/>
      </w:r>
      <w:r>
        <w:rPr>
          <w:rStyle w:val="18"/>
        </w:rPr>
        <w:t>2.3.1 手柄遥控模式</w:t>
      </w:r>
      <w:r>
        <w:tab/>
      </w:r>
      <w:r>
        <w:fldChar w:fldCharType="begin"/>
      </w:r>
      <w:r>
        <w:instrText xml:space="preserve"> PAGEREF _Toc166934460 \h </w:instrText>
      </w:r>
      <w:r>
        <w:fldChar w:fldCharType="separate"/>
      </w:r>
      <w:r>
        <w:t>1</w:t>
      </w:r>
      <w:r>
        <w:rPr>
          <w:rFonts w:hint="eastAsia"/>
          <w:lang w:val="en-US" w:eastAsia="zh-CN"/>
        </w:rPr>
        <w:t>5</w:t>
      </w:r>
      <w:r>
        <w:fldChar w:fldCharType="end"/>
      </w:r>
      <w:r>
        <w:fldChar w:fldCharType="end"/>
      </w:r>
    </w:p>
    <w:p w14:paraId="201150EA">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"_Toc166934461" </w:instrText>
      </w:r>
      <w:r>
        <w:fldChar w:fldCharType="separate"/>
      </w:r>
      <w:r>
        <w:rPr>
          <w:rStyle w:val="18"/>
        </w:rPr>
        <w:t>2.3.2 手机微信小程序遥控模式</w:t>
      </w:r>
      <w:r>
        <w:tab/>
      </w:r>
      <w:r>
        <w:fldChar w:fldCharType="begin"/>
      </w:r>
      <w:r>
        <w:instrText xml:space="preserve"> PAGEREF _Toc166934461 \h </w:instrText>
      </w:r>
      <w:r>
        <w:fldChar w:fldCharType="separate"/>
      </w:r>
      <w:r>
        <w:t>1</w:t>
      </w:r>
      <w:r>
        <w:rPr>
          <w:rFonts w:hint="eastAsia"/>
          <w:lang w:val="en-US" w:eastAsia="zh-CN"/>
        </w:rPr>
        <w:t>6</w:t>
      </w:r>
      <w:r>
        <w:fldChar w:fldCharType="end"/>
      </w:r>
      <w:r>
        <w:fldChar w:fldCharType="end"/>
      </w:r>
    </w:p>
    <w:p w14:paraId="5359D455">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"_Toc166934462" </w:instrText>
      </w:r>
      <w:r>
        <w:fldChar w:fldCharType="separate"/>
      </w:r>
      <w:r>
        <w:rPr>
          <w:rStyle w:val="18"/>
        </w:rPr>
        <w:t>2.3.3 视觉模式</w:t>
      </w:r>
      <w:r>
        <w:tab/>
      </w:r>
      <w:r>
        <w:fldChar w:fldCharType="begin"/>
      </w:r>
      <w:r>
        <w:instrText xml:space="preserve"> PAGEREF _Toc166934462 \h </w:instrText>
      </w:r>
      <w:r>
        <w:fldChar w:fldCharType="separate"/>
      </w:r>
      <w:r>
        <w:t>1</w:t>
      </w:r>
      <w:r>
        <w:rPr>
          <w:rFonts w:hint="eastAsia"/>
          <w:lang w:val="en-US" w:eastAsia="zh-CN"/>
        </w:rPr>
        <w:t>7</w:t>
      </w:r>
      <w:r>
        <w:fldChar w:fldCharType="end"/>
      </w:r>
      <w:r>
        <w:fldChar w:fldCharType="end"/>
      </w:r>
    </w:p>
    <w:p w14:paraId="3833AAFA">
      <w:pPr>
        <w:pStyle w:val="9"/>
        <w:rPr>
          <w:rFonts w:asciiTheme="minorHAnsi" w:hAnsiTheme="minorHAnsi" w:eastAsiaTheme="minorEastAsia" w:cstheme="minorBidi"/>
          <w:sz w:val="21"/>
          <w:szCs w:val="22"/>
          <w14:ligatures w14:val="standardContextual"/>
        </w:rPr>
      </w:pPr>
      <w:r>
        <w:fldChar w:fldCharType="begin"/>
      </w:r>
      <w:r>
        <w:instrText xml:space="preserve"> HYPERLINK \l "_Toc166934463" </w:instrText>
      </w:r>
      <w:r>
        <w:fldChar w:fldCharType="separate"/>
      </w:r>
      <w:r>
        <w:rPr>
          <w:rStyle w:val="18"/>
        </w:rPr>
        <w:t>3 智能物料搬运机器人</w:t>
      </w:r>
      <w:r>
        <w:rPr>
          <w:rStyle w:val="18"/>
          <w:highlight w:val="none"/>
        </w:rPr>
        <w:t>硬件设计</w:t>
      </w:r>
      <w:r>
        <w:tab/>
      </w:r>
      <w:r>
        <w:fldChar w:fldCharType="begin"/>
      </w:r>
      <w:r>
        <w:instrText xml:space="preserve"> PAGEREF _Toc166934463 \h </w:instrText>
      </w:r>
      <w:r>
        <w:fldChar w:fldCharType="separate"/>
      </w:r>
      <w:r>
        <w:t>2</w:t>
      </w:r>
      <w:r>
        <w:rPr>
          <w:rFonts w:hint="eastAsia"/>
          <w:lang w:val="en-US" w:eastAsia="zh-CN"/>
        </w:rPr>
        <w:t>1</w:t>
      </w:r>
      <w:r>
        <w:fldChar w:fldCharType="end"/>
      </w:r>
      <w:r>
        <w:fldChar w:fldCharType="end"/>
      </w:r>
    </w:p>
    <w:p w14:paraId="31331A74">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"_Toc166934464" </w:instrText>
      </w:r>
      <w:r>
        <w:fldChar w:fldCharType="separate"/>
      </w:r>
      <w:r>
        <w:rPr>
          <w:rStyle w:val="18"/>
        </w:rPr>
        <w:t>3.1 整体硬件框架</w:t>
      </w:r>
      <w:r>
        <w:tab/>
      </w:r>
      <w:r>
        <w:fldChar w:fldCharType="begin"/>
      </w:r>
      <w:r>
        <w:instrText xml:space="preserve"> PAGEREF _Toc166934464 \h </w:instrText>
      </w:r>
      <w:r>
        <w:fldChar w:fldCharType="separate"/>
      </w:r>
      <w:r>
        <w:t>2</w:t>
      </w:r>
      <w:r>
        <w:rPr>
          <w:rFonts w:hint="eastAsia"/>
          <w:lang w:val="en-US" w:eastAsia="zh-CN"/>
        </w:rPr>
        <w:t>1</w:t>
      </w:r>
      <w:r>
        <w:fldChar w:fldCharType="end"/>
      </w:r>
      <w:r>
        <w:fldChar w:fldCharType="end"/>
      </w:r>
    </w:p>
    <w:p w14:paraId="108AA19F">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"_Toc166934465" </w:instrText>
      </w:r>
      <w:r>
        <w:fldChar w:fldCharType="separate"/>
      </w:r>
      <w:r>
        <w:rPr>
          <w:rStyle w:val="18"/>
        </w:rPr>
        <w:t>3.2主控制器选型和分析</w:t>
      </w:r>
      <w:r>
        <w:tab/>
      </w:r>
      <w:r>
        <w:fldChar w:fldCharType="begin"/>
      </w:r>
      <w:r>
        <w:instrText xml:space="preserve"> PAGEREF _Toc166934465 \h </w:instrText>
      </w:r>
      <w:r>
        <w:fldChar w:fldCharType="separate"/>
      </w:r>
      <w:r>
        <w:t>2</w:t>
      </w:r>
      <w:r>
        <w:rPr>
          <w:rFonts w:hint="eastAsia"/>
          <w:lang w:val="en-US" w:eastAsia="zh-CN"/>
        </w:rPr>
        <w:t>1</w:t>
      </w:r>
      <w:r>
        <w:fldChar w:fldCharType="end"/>
      </w:r>
      <w:r>
        <w:fldChar w:fldCharType="end"/>
      </w:r>
    </w:p>
    <w:p w14:paraId="3166FD32">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"_Toc166934466" </w:instrText>
      </w:r>
      <w:r>
        <w:fldChar w:fldCharType="separate"/>
      </w:r>
      <w:r>
        <w:rPr>
          <w:rStyle w:val="18"/>
        </w:rPr>
        <w:t>3.3电源系统</w:t>
      </w:r>
      <w:r>
        <w:tab/>
      </w:r>
      <w:r>
        <w:rPr>
          <w:rFonts w:hint="eastAsia"/>
          <w:lang w:val="en-US" w:eastAsia="zh-CN"/>
        </w:rPr>
        <w:t>2</w:t>
      </w:r>
      <w:r>
        <w:fldChar w:fldCharType="end"/>
      </w:r>
      <w:r>
        <w:rPr>
          <w:rFonts w:hint="eastAsia"/>
          <w:lang w:val="en-US" w:eastAsia="zh-CN"/>
        </w:rPr>
        <w:t>4</w:t>
      </w:r>
    </w:p>
    <w:p w14:paraId="570C35FD">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"_Toc166934467" </w:instrText>
      </w:r>
      <w:r>
        <w:fldChar w:fldCharType="separate"/>
      </w:r>
      <w:r>
        <w:rPr>
          <w:rStyle w:val="18"/>
        </w:rPr>
        <w:t>3.3.1 控制板供电</w:t>
      </w:r>
      <w:r>
        <w:tab/>
      </w:r>
      <w:r>
        <w:rPr>
          <w:rFonts w:hint="eastAsia"/>
          <w:lang w:val="en-US" w:eastAsia="zh-CN"/>
        </w:rPr>
        <w:t>2</w:t>
      </w:r>
      <w:r>
        <w:fldChar w:fldCharType="end"/>
      </w:r>
      <w:r>
        <w:rPr>
          <w:rFonts w:hint="eastAsia"/>
          <w:lang w:val="en-US" w:eastAsia="zh-CN"/>
        </w:rPr>
        <w:t>4</w:t>
      </w:r>
    </w:p>
    <w:p w14:paraId="0A80080D">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"_Toc166934468" </w:instrText>
      </w:r>
      <w:r>
        <w:fldChar w:fldCharType="separate"/>
      </w:r>
      <w:r>
        <w:rPr>
          <w:rStyle w:val="18"/>
        </w:rPr>
        <w:t>3.3.2 3.3V供电模块</w:t>
      </w:r>
      <w:r>
        <w:tab/>
      </w:r>
      <w:r>
        <w:fldChar w:fldCharType="begin"/>
      </w:r>
      <w:r>
        <w:instrText xml:space="preserve"> PAGEREF _Toc166934468 \h </w:instrText>
      </w:r>
      <w:r>
        <w:fldChar w:fldCharType="separate"/>
      </w:r>
      <w:r>
        <w:t>2</w:t>
      </w:r>
      <w:r>
        <w:rPr>
          <w:rFonts w:hint="eastAsia"/>
          <w:lang w:val="en-US" w:eastAsia="zh-CN"/>
        </w:rPr>
        <w:t>4</w:t>
      </w:r>
      <w:r>
        <w:fldChar w:fldCharType="end"/>
      </w:r>
      <w:r>
        <w:fldChar w:fldCharType="end"/>
      </w:r>
    </w:p>
    <w:p w14:paraId="6CC185BB">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"_Toc166934469" </w:instrText>
      </w:r>
      <w:r>
        <w:fldChar w:fldCharType="separate"/>
      </w:r>
      <w:r>
        <w:rPr>
          <w:rStyle w:val="18"/>
        </w:rPr>
        <w:t>3.3.3 5V供电</w:t>
      </w:r>
      <w:r>
        <w:tab/>
      </w:r>
      <w:r>
        <w:fldChar w:fldCharType="begin"/>
      </w:r>
      <w:r>
        <w:instrText xml:space="preserve"> PAGEREF _Toc166934469 \h </w:instrText>
      </w:r>
      <w:r>
        <w:fldChar w:fldCharType="separate"/>
      </w:r>
      <w:r>
        <w:t>2</w:t>
      </w:r>
      <w:r>
        <w:rPr>
          <w:rFonts w:hint="eastAsia"/>
          <w:lang w:val="en-US" w:eastAsia="zh-CN"/>
        </w:rPr>
        <w:t>4</w:t>
      </w:r>
      <w:r>
        <w:fldChar w:fldCharType="end"/>
      </w:r>
      <w:r>
        <w:fldChar w:fldCharType="end"/>
      </w:r>
    </w:p>
    <w:p w14:paraId="57343AD0">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"_Toc166934470" </w:instrText>
      </w:r>
      <w:r>
        <w:fldChar w:fldCharType="separate"/>
      </w:r>
      <w:r>
        <w:rPr>
          <w:rStyle w:val="18"/>
        </w:rPr>
        <w:t>3.3.4舵机电源供电</w:t>
      </w:r>
      <w:r>
        <w:tab/>
      </w:r>
      <w:r>
        <w:fldChar w:fldCharType="begin"/>
      </w:r>
      <w:r>
        <w:instrText xml:space="preserve"> PAGEREF _Toc166934470 \h </w:instrText>
      </w:r>
      <w:r>
        <w:fldChar w:fldCharType="separate"/>
      </w:r>
      <w:r>
        <w:t>2</w:t>
      </w:r>
      <w:r>
        <w:rPr>
          <w:rFonts w:hint="eastAsia"/>
          <w:lang w:val="en-US" w:eastAsia="zh-CN"/>
        </w:rPr>
        <w:t>4</w:t>
      </w:r>
      <w:r>
        <w:fldChar w:fldCharType="end"/>
      </w:r>
      <w:r>
        <w:fldChar w:fldCharType="end"/>
      </w:r>
    </w:p>
    <w:p w14:paraId="09C11C5A">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"_Toc166934471" </w:instrText>
      </w:r>
      <w:r>
        <w:fldChar w:fldCharType="separate"/>
      </w:r>
      <w:r>
        <w:rPr>
          <w:rStyle w:val="18"/>
        </w:rPr>
        <w:t>3.3.5 电源防反接模块</w:t>
      </w:r>
      <w:r>
        <w:tab/>
      </w:r>
      <w:r>
        <w:fldChar w:fldCharType="begin"/>
      </w:r>
      <w:r>
        <w:instrText xml:space="preserve"> PAGEREF _Toc166934471 \h </w:instrText>
      </w:r>
      <w:r>
        <w:fldChar w:fldCharType="separate"/>
      </w:r>
      <w:r>
        <w:t>2</w:t>
      </w:r>
      <w:r>
        <w:rPr>
          <w:rFonts w:hint="eastAsia"/>
          <w:lang w:val="en-US" w:eastAsia="zh-CN"/>
        </w:rPr>
        <w:t>4</w:t>
      </w:r>
      <w:r>
        <w:fldChar w:fldCharType="end"/>
      </w:r>
      <w:r>
        <w:fldChar w:fldCharType="end"/>
      </w:r>
    </w:p>
    <w:p w14:paraId="5069538E">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"_Toc166934472" </w:instrText>
      </w:r>
      <w:r>
        <w:fldChar w:fldCharType="separate"/>
      </w:r>
      <w:r>
        <w:rPr>
          <w:rStyle w:val="18"/>
        </w:rPr>
        <w:t>3.4 USB接口</w:t>
      </w:r>
      <w:r>
        <w:tab/>
      </w:r>
      <w:r>
        <w:rPr>
          <w:rFonts w:hint="eastAsia"/>
          <w:lang w:val="en-US" w:eastAsia="zh-CN"/>
        </w:rPr>
        <w:t>2</w:t>
      </w:r>
      <w:r>
        <w:fldChar w:fldCharType="end"/>
      </w:r>
      <w:r>
        <w:rPr>
          <w:rFonts w:hint="eastAsia"/>
          <w:lang w:val="en-US" w:eastAsia="zh-CN"/>
        </w:rPr>
        <w:t>4</w:t>
      </w:r>
    </w:p>
    <w:p w14:paraId="73B74487">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"_Toc166934473" </w:instrText>
      </w:r>
      <w:r>
        <w:fldChar w:fldCharType="separate"/>
      </w:r>
      <w:r>
        <w:rPr>
          <w:rStyle w:val="18"/>
        </w:rPr>
        <w:t>3.5 编码器电机驱动模块</w:t>
      </w:r>
      <w:r>
        <w:tab/>
      </w:r>
      <w:r>
        <w:fldChar w:fldCharType="begin"/>
      </w:r>
      <w:r>
        <w:instrText xml:space="preserve"> PAGEREF _Toc166934473 \h </w:instrText>
      </w:r>
      <w:r>
        <w:fldChar w:fldCharType="separate"/>
      </w:r>
      <w:r>
        <w:t>2</w:t>
      </w:r>
      <w:r>
        <w:rPr>
          <w:rFonts w:hint="eastAsia"/>
          <w:lang w:val="en-US" w:eastAsia="zh-CN"/>
        </w:rPr>
        <w:t>5</w:t>
      </w:r>
      <w:r>
        <w:fldChar w:fldCharType="end"/>
      </w:r>
      <w:r>
        <w:fldChar w:fldCharType="end"/>
      </w:r>
    </w:p>
    <w:p w14:paraId="58CCD5FE">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"_Toc166934474" </w:instrText>
      </w:r>
      <w:r>
        <w:fldChar w:fldCharType="separate"/>
      </w:r>
      <w:r>
        <w:rPr>
          <w:rStyle w:val="18"/>
        </w:rPr>
        <w:t>3.5.1 电机驱动芯片选型</w:t>
      </w:r>
      <w:r>
        <w:tab/>
      </w:r>
      <w:r>
        <w:fldChar w:fldCharType="begin"/>
      </w:r>
      <w:r>
        <w:instrText xml:space="preserve"> PAGEREF _Toc166934474 \h </w:instrText>
      </w:r>
      <w:r>
        <w:fldChar w:fldCharType="separate"/>
      </w:r>
      <w:r>
        <w:t>2</w:t>
      </w:r>
      <w:r>
        <w:rPr>
          <w:rFonts w:hint="eastAsia"/>
          <w:lang w:val="en-US" w:eastAsia="zh-CN"/>
        </w:rPr>
        <w:t>5</w:t>
      </w:r>
      <w:r>
        <w:fldChar w:fldCharType="end"/>
      </w:r>
      <w:r>
        <w:fldChar w:fldCharType="end"/>
      </w:r>
    </w:p>
    <w:p w14:paraId="453A614B">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"_Toc166934475" </w:instrText>
      </w:r>
      <w:r>
        <w:fldChar w:fldCharType="separate"/>
      </w:r>
      <w:r>
        <w:rPr>
          <w:rStyle w:val="18"/>
        </w:rPr>
        <w:t>3.5.2 电机驱动模块电路设计</w:t>
      </w:r>
      <w:r>
        <w:tab/>
      </w:r>
      <w:r>
        <w:rPr>
          <w:rFonts w:hint="eastAsia"/>
          <w:lang w:val="en-US" w:eastAsia="zh-CN"/>
        </w:rPr>
        <w:t>2</w:t>
      </w:r>
      <w:r>
        <w:fldChar w:fldCharType="end"/>
      </w:r>
      <w:r>
        <w:rPr>
          <w:rFonts w:hint="eastAsia"/>
          <w:lang w:val="en-US" w:eastAsia="zh-CN"/>
        </w:rPr>
        <w:t>6</w:t>
      </w:r>
    </w:p>
    <w:p w14:paraId="6BB342ED">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"_Toc166934476" </w:instrText>
      </w:r>
      <w:r>
        <w:fldChar w:fldCharType="separate"/>
      </w:r>
      <w:r>
        <w:rPr>
          <w:rStyle w:val="18"/>
        </w:rPr>
        <w:t>3.6 PWM舵机接口模块</w:t>
      </w:r>
      <w:r>
        <w:tab/>
      </w:r>
      <w:r>
        <w:rPr>
          <w:rFonts w:hint="eastAsia"/>
          <w:lang w:val="en-US" w:eastAsia="zh-CN"/>
        </w:rPr>
        <w:t>2</w:t>
      </w:r>
      <w:r>
        <w:fldChar w:fldCharType="end"/>
      </w:r>
      <w:r>
        <w:rPr>
          <w:rFonts w:hint="eastAsia"/>
          <w:lang w:val="en-US" w:eastAsia="zh-CN"/>
        </w:rPr>
        <w:t>6</w:t>
      </w:r>
    </w:p>
    <w:p w14:paraId="571B5F47">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"_Toc166934477" </w:instrText>
      </w:r>
      <w:r>
        <w:fldChar w:fldCharType="separate"/>
      </w:r>
      <w:r>
        <w:rPr>
          <w:rStyle w:val="18"/>
        </w:rPr>
        <w:t>3.7 整体原理图</w:t>
      </w:r>
      <w:r>
        <w:tab/>
      </w:r>
      <w:r>
        <w:rPr>
          <w:rFonts w:hint="eastAsia"/>
          <w:lang w:val="en-US" w:eastAsia="zh-CN"/>
        </w:rPr>
        <w:t>2</w:t>
      </w:r>
      <w:r>
        <w:fldChar w:fldCharType="end"/>
      </w:r>
      <w:r>
        <w:rPr>
          <w:rFonts w:hint="eastAsia"/>
          <w:lang w:val="en-US" w:eastAsia="zh-CN"/>
        </w:rPr>
        <w:t>7</w:t>
      </w:r>
    </w:p>
    <w:p w14:paraId="50231742">
      <w:pPr>
        <w:pStyle w:val="9"/>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"_Toc166934478" </w:instrText>
      </w:r>
      <w:r>
        <w:fldChar w:fldCharType="separate"/>
      </w:r>
      <w:r>
        <w:rPr>
          <w:rStyle w:val="18"/>
        </w:rPr>
        <w:t xml:space="preserve">4 </w:t>
      </w:r>
      <w:r>
        <w:rPr>
          <w:rStyle w:val="18"/>
          <w:highlight w:val="none"/>
        </w:rPr>
        <w:t>基于openMV的五自由度机械臂</w:t>
      </w:r>
      <w:r>
        <w:rPr>
          <w:rStyle w:val="18"/>
        </w:rPr>
        <w:t>控制方法研究</w:t>
      </w:r>
      <w:r>
        <w:tab/>
      </w:r>
      <w:r>
        <w:rPr>
          <w:rFonts w:hint="eastAsia"/>
          <w:lang w:val="en-US" w:eastAsia="zh-CN"/>
        </w:rPr>
        <w:t>2</w:t>
      </w:r>
      <w:r>
        <w:fldChar w:fldCharType="end"/>
      </w:r>
      <w:r>
        <w:rPr>
          <w:rFonts w:hint="eastAsia"/>
          <w:lang w:val="en-US" w:eastAsia="zh-CN"/>
        </w:rPr>
        <w:t>8</w:t>
      </w:r>
    </w:p>
    <w:p w14:paraId="6D403177">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"_Toc166934479" </w:instrText>
      </w:r>
      <w:r>
        <w:fldChar w:fldCharType="separate"/>
      </w:r>
      <w:r>
        <w:rPr>
          <w:rStyle w:val="18"/>
        </w:rPr>
        <w:t>4.1 引言</w:t>
      </w:r>
      <w:r>
        <w:tab/>
      </w:r>
      <w:r>
        <w:rPr>
          <w:rFonts w:hint="eastAsia"/>
          <w:lang w:val="en-US" w:eastAsia="zh-CN"/>
        </w:rPr>
        <w:t>2</w:t>
      </w:r>
      <w:r>
        <w:fldChar w:fldCharType="end"/>
      </w:r>
      <w:r>
        <w:rPr>
          <w:rFonts w:hint="eastAsia"/>
          <w:lang w:val="en-US" w:eastAsia="zh-CN"/>
        </w:rPr>
        <w:t>8</w:t>
      </w:r>
    </w:p>
    <w:p w14:paraId="52B6910C">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"_Toc166934480" </w:instrText>
      </w:r>
      <w:r>
        <w:fldChar w:fldCharType="separate"/>
      </w:r>
      <w:r>
        <w:rPr>
          <w:rStyle w:val="18"/>
        </w:rPr>
        <w:t>4.2 运动学理论分析</w:t>
      </w:r>
      <w:r>
        <w:tab/>
      </w:r>
      <w:r>
        <w:rPr>
          <w:rFonts w:hint="eastAsia"/>
          <w:lang w:val="en-US" w:eastAsia="zh-CN"/>
        </w:rPr>
        <w:t>2</w:t>
      </w:r>
      <w:r>
        <w:fldChar w:fldCharType="end"/>
      </w:r>
      <w:r>
        <w:rPr>
          <w:rFonts w:hint="eastAsia"/>
          <w:lang w:val="en-US" w:eastAsia="zh-CN"/>
        </w:rPr>
        <w:t>8</w:t>
      </w:r>
    </w:p>
    <w:p w14:paraId="40E76C13">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"_Toc166934481" </w:instrText>
      </w:r>
      <w:r>
        <w:fldChar w:fldCharType="separate"/>
      </w:r>
      <w:r>
        <w:rPr>
          <w:rStyle w:val="18"/>
        </w:rPr>
        <w:t>4.2.1 位姿表示理论</w:t>
      </w:r>
      <w:r>
        <w:tab/>
      </w:r>
      <w:r>
        <w:rPr>
          <w:rFonts w:hint="eastAsia"/>
          <w:lang w:val="en-US" w:eastAsia="zh-CN"/>
        </w:rPr>
        <w:t>2</w:t>
      </w:r>
      <w:r>
        <w:fldChar w:fldCharType="end"/>
      </w:r>
      <w:r>
        <w:rPr>
          <w:rFonts w:hint="eastAsia"/>
          <w:lang w:val="en-US" w:eastAsia="zh-CN"/>
        </w:rPr>
        <w:t>9</w:t>
      </w:r>
    </w:p>
    <w:p w14:paraId="0929F244">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"_Toc166934482" </w:instrText>
      </w:r>
      <w:r>
        <w:fldChar w:fldCharType="separate"/>
      </w:r>
      <w:r>
        <w:rPr>
          <w:rStyle w:val="18"/>
        </w:rPr>
        <w:t>4.2.</w:t>
      </w:r>
      <w:r>
        <w:rPr>
          <w:rStyle w:val="18"/>
          <w:rFonts w:hint="eastAsia"/>
          <w:lang w:val="en-US" w:eastAsia="zh-CN"/>
        </w:rPr>
        <w:t>2</w:t>
      </w:r>
      <w:r>
        <w:rPr>
          <w:rStyle w:val="18"/>
        </w:rPr>
        <w:t xml:space="preserve"> 机械臂运动学建立</w:t>
      </w:r>
      <w:r>
        <w:tab/>
      </w:r>
      <w:r>
        <w:rPr>
          <w:rFonts w:hint="eastAsia"/>
          <w:lang w:val="en-US" w:eastAsia="zh-CN"/>
        </w:rPr>
        <w:t>3</w:t>
      </w:r>
      <w:r>
        <w:fldChar w:fldCharType="end"/>
      </w:r>
      <w:r>
        <w:rPr>
          <w:rFonts w:hint="eastAsia"/>
          <w:lang w:val="en-US" w:eastAsia="zh-CN"/>
        </w:rPr>
        <w:t>1</w:t>
      </w:r>
    </w:p>
    <w:p w14:paraId="293FDA9E">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"_Toc166934483" </w:instrText>
      </w:r>
      <w:r>
        <w:fldChar w:fldCharType="separate"/>
      </w:r>
      <w:r>
        <w:rPr>
          <w:rStyle w:val="18"/>
        </w:rPr>
        <w:t>4.3 机械臂正运动学分析</w:t>
      </w:r>
      <w:r>
        <w:tab/>
      </w:r>
      <w:r>
        <w:fldChar w:fldCharType="begin"/>
      </w:r>
      <w:r>
        <w:instrText xml:space="preserve"> PAGEREF _Toc166934483 \h </w:instrText>
      </w:r>
      <w:r>
        <w:fldChar w:fldCharType="separate"/>
      </w:r>
      <w:r>
        <w:t>3</w:t>
      </w:r>
      <w:r>
        <w:rPr>
          <w:rFonts w:hint="eastAsia"/>
          <w:lang w:val="en-US" w:eastAsia="zh-CN"/>
        </w:rPr>
        <w:t>3</w:t>
      </w:r>
      <w:r>
        <w:fldChar w:fldCharType="end"/>
      </w:r>
      <w:r>
        <w:fldChar w:fldCharType="end"/>
      </w:r>
    </w:p>
    <w:p w14:paraId="11B2B6EB">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"_Toc166934484" </w:instrText>
      </w:r>
      <w:r>
        <w:fldChar w:fldCharType="separate"/>
      </w:r>
      <w:r>
        <w:rPr>
          <w:rStyle w:val="18"/>
        </w:rPr>
        <w:t>4.4 机械臂逆运动学分析</w:t>
      </w:r>
      <w:r>
        <w:tab/>
      </w:r>
      <w:r>
        <w:rPr>
          <w:rFonts w:hint="eastAsia"/>
          <w:lang w:val="en-US" w:eastAsia="zh-CN"/>
        </w:rPr>
        <w:t>3</w:t>
      </w:r>
      <w:r>
        <w:fldChar w:fldCharType="end"/>
      </w:r>
      <w:r>
        <w:rPr>
          <w:rFonts w:hint="eastAsia"/>
          <w:lang w:val="en-US" w:eastAsia="zh-CN"/>
        </w:rPr>
        <w:t>5</w:t>
      </w:r>
    </w:p>
    <w:p w14:paraId="10200ED8">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"_Toc166934485" </w:instrText>
      </w:r>
      <w:r>
        <w:fldChar w:fldCharType="separate"/>
      </w:r>
      <w:r>
        <w:rPr>
          <w:rStyle w:val="18"/>
        </w:rPr>
        <w:t>4.5 机械臂轨迹规划理论基础</w:t>
      </w:r>
      <w:r>
        <w:tab/>
      </w:r>
      <w:r>
        <w:rPr>
          <w:rFonts w:hint="eastAsia"/>
          <w:lang w:val="en-US" w:eastAsia="zh-CN"/>
        </w:rPr>
        <w:t>3</w:t>
      </w:r>
      <w:r>
        <w:fldChar w:fldCharType="end"/>
      </w:r>
      <w:r>
        <w:rPr>
          <w:rFonts w:hint="eastAsia"/>
          <w:lang w:val="en-US" w:eastAsia="zh-CN"/>
        </w:rPr>
        <w:t>7</w:t>
      </w:r>
    </w:p>
    <w:p w14:paraId="38E63429">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"_Toc166934486" </w:instrText>
      </w:r>
      <w:r>
        <w:fldChar w:fldCharType="separate"/>
      </w:r>
      <w:r>
        <w:rPr>
          <w:rStyle w:val="18"/>
        </w:rPr>
        <w:t>4.5.1 雅可比矩阵</w:t>
      </w:r>
      <w:r>
        <w:tab/>
      </w:r>
      <w:r>
        <w:rPr>
          <w:rFonts w:hint="eastAsia"/>
          <w:lang w:val="en-US" w:eastAsia="zh-CN"/>
        </w:rPr>
        <w:t>3</w:t>
      </w:r>
      <w:r>
        <w:fldChar w:fldCharType="end"/>
      </w:r>
      <w:r>
        <w:rPr>
          <w:rFonts w:hint="eastAsia"/>
          <w:lang w:val="en-US" w:eastAsia="zh-CN"/>
        </w:rPr>
        <w:t>7</w:t>
      </w:r>
    </w:p>
    <w:p w14:paraId="726BCB81">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"_Toc166934487" </w:instrText>
      </w:r>
      <w:r>
        <w:fldChar w:fldCharType="separate"/>
      </w:r>
      <w:r>
        <w:rPr>
          <w:rStyle w:val="18"/>
        </w:rPr>
        <w:t>4.5.2 雅可比矩阵的计算</w:t>
      </w:r>
      <w:r>
        <w:tab/>
      </w:r>
      <w:r>
        <w:rPr>
          <w:rFonts w:hint="eastAsia"/>
          <w:lang w:val="en-US" w:eastAsia="zh-CN"/>
        </w:rPr>
        <w:t>3</w:t>
      </w:r>
      <w:r>
        <w:fldChar w:fldCharType="end"/>
      </w:r>
      <w:r>
        <w:rPr>
          <w:rFonts w:hint="eastAsia"/>
          <w:lang w:val="en-US" w:eastAsia="zh-CN"/>
        </w:rPr>
        <w:t>9</w:t>
      </w:r>
    </w:p>
    <w:p w14:paraId="2C6B0010">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"_Toc166934488" </w:instrText>
      </w:r>
      <w:r>
        <w:fldChar w:fldCharType="separate"/>
      </w:r>
      <w:r>
        <w:rPr>
          <w:rStyle w:val="18"/>
        </w:rPr>
        <w:t>4.5.</w:t>
      </w:r>
      <w:r>
        <w:rPr>
          <w:rStyle w:val="18"/>
          <w:rFonts w:hint="eastAsia"/>
          <w:lang w:val="en-US" w:eastAsia="zh-CN"/>
        </w:rPr>
        <w:t>3</w:t>
      </w:r>
      <w:r>
        <w:rPr>
          <w:rStyle w:val="18"/>
        </w:rPr>
        <w:t xml:space="preserve"> 雅可比矩阵求逆</w:t>
      </w:r>
      <w:r>
        <w:tab/>
      </w:r>
      <w:r>
        <w:rPr>
          <w:rFonts w:hint="eastAsia"/>
          <w:lang w:val="en-US" w:eastAsia="zh-CN"/>
        </w:rPr>
        <w:t>4</w:t>
      </w:r>
      <w:r>
        <w:fldChar w:fldCharType="end"/>
      </w:r>
      <w:r>
        <w:rPr>
          <w:rFonts w:hint="eastAsia"/>
          <w:lang w:val="en-US" w:eastAsia="zh-CN"/>
        </w:rPr>
        <w:t>1</w:t>
      </w:r>
    </w:p>
    <w:p w14:paraId="1FEE2461">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"_Toc166934489" </w:instrText>
      </w:r>
      <w:r>
        <w:fldChar w:fldCharType="separate"/>
      </w:r>
      <w:r>
        <w:rPr>
          <w:rStyle w:val="18"/>
        </w:rPr>
        <w:t>4.6 轨迹规划</w:t>
      </w:r>
      <w:r>
        <w:tab/>
      </w:r>
      <w:r>
        <w:rPr>
          <w:rFonts w:hint="eastAsia"/>
          <w:lang w:val="en-US" w:eastAsia="zh-CN"/>
        </w:rPr>
        <w:t>4</w:t>
      </w:r>
      <w:r>
        <w:fldChar w:fldCharType="end"/>
      </w:r>
      <w:r>
        <w:rPr>
          <w:rFonts w:hint="eastAsia"/>
          <w:lang w:val="en-US" w:eastAsia="zh-CN"/>
        </w:rPr>
        <w:t>2</w:t>
      </w:r>
    </w:p>
    <w:p w14:paraId="0DF66A6B">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"_Toc166934490" </w:instrText>
      </w:r>
      <w:r>
        <w:fldChar w:fldCharType="separate"/>
      </w:r>
      <w:r>
        <w:rPr>
          <w:rStyle w:val="18"/>
        </w:rPr>
        <w:t>4.6.1轨迹规划的基本原理</w:t>
      </w:r>
      <w:r>
        <w:tab/>
      </w:r>
      <w:r>
        <w:fldChar w:fldCharType="begin"/>
      </w:r>
      <w:r>
        <w:instrText xml:space="preserve"> PAGEREF _Toc166934490 \h </w:instrText>
      </w:r>
      <w:r>
        <w:fldChar w:fldCharType="separate"/>
      </w:r>
      <w:r>
        <w:t>4</w:t>
      </w:r>
      <w:r>
        <w:rPr>
          <w:rFonts w:hint="eastAsia"/>
          <w:lang w:val="en-US" w:eastAsia="zh-CN"/>
        </w:rPr>
        <w:t>3</w:t>
      </w:r>
      <w:r>
        <w:fldChar w:fldCharType="end"/>
      </w:r>
      <w:r>
        <w:fldChar w:fldCharType="end"/>
      </w:r>
    </w:p>
    <w:p w14:paraId="415D41CB">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"_Toc166934491" </w:instrText>
      </w:r>
      <w:r>
        <w:fldChar w:fldCharType="separate"/>
      </w:r>
      <w:r>
        <w:rPr>
          <w:rStyle w:val="18"/>
        </w:rPr>
        <w:t>4.6.2 关节空间三次多项式插值法</w:t>
      </w:r>
      <w:r>
        <w:tab/>
      </w:r>
      <w:r>
        <w:fldChar w:fldCharType="begin"/>
      </w:r>
      <w:r>
        <w:instrText xml:space="preserve"> PAGEREF _Toc166934491 \h </w:instrText>
      </w:r>
      <w:r>
        <w:fldChar w:fldCharType="separate"/>
      </w:r>
      <w:r>
        <w:t>4</w:t>
      </w:r>
      <w:r>
        <w:rPr>
          <w:rFonts w:hint="eastAsia"/>
          <w:lang w:val="en-US" w:eastAsia="zh-CN"/>
        </w:rPr>
        <w:t>4</w:t>
      </w:r>
      <w:r>
        <w:fldChar w:fldCharType="end"/>
      </w:r>
      <w:r>
        <w:fldChar w:fldCharType="end"/>
      </w:r>
    </w:p>
    <w:p w14:paraId="31B1E80E">
      <w:pPr>
        <w:pStyle w:val="6"/>
        <w:tabs>
          <w:tab w:val="right" w:leader="dot" w:pos="8296"/>
        </w:tabs>
        <w:ind w:left="960"/>
      </w:pPr>
      <w:r>
        <w:fldChar w:fldCharType="begin"/>
      </w:r>
      <w:r>
        <w:instrText xml:space="preserve"> HYPERLINK \l "_Toc166934492" </w:instrText>
      </w:r>
      <w:r>
        <w:fldChar w:fldCharType="separate"/>
      </w:r>
      <w:r>
        <w:rPr>
          <w:rStyle w:val="18"/>
        </w:rPr>
        <w:t>4.6.3 关节空间五次多项式插值法</w:t>
      </w:r>
      <w:r>
        <w:tab/>
      </w:r>
      <w:r>
        <w:fldChar w:fldCharType="begin"/>
      </w:r>
      <w:r>
        <w:instrText xml:space="preserve"> PAGEREF _Toc166934492 \h </w:instrText>
      </w:r>
      <w:r>
        <w:fldChar w:fldCharType="separate"/>
      </w:r>
      <w:r>
        <w:t>4</w:t>
      </w:r>
      <w:r>
        <w:rPr>
          <w:rFonts w:hint="eastAsia"/>
          <w:lang w:val="en-US" w:eastAsia="zh-CN"/>
        </w:rPr>
        <w:t>5</w:t>
      </w:r>
      <w:r>
        <w:fldChar w:fldCharType="end"/>
      </w:r>
      <w:r>
        <w:fldChar w:fldCharType="end"/>
      </w:r>
    </w:p>
    <w:p w14:paraId="524D8901">
      <w:pPr>
        <w:pStyle w:val="33"/>
        <w:jc w:val="both"/>
        <w:rPr>
          <w:highlight w:val="none"/>
        </w:rPr>
      </w:pPr>
      <w:r>
        <w:rPr>
          <w:rStyle w:val="18"/>
          <w:rFonts w:asciiTheme="minorHAnsi" w:hAnsiTheme="minorHAnsi" w:eastAsiaTheme="minorEastAsia" w:cstheme="minorBidi"/>
          <w:kern w:val="2"/>
          <w:sz w:val="24"/>
          <w:szCs w:val="24"/>
          <w:highlight w:val="none"/>
          <w:lang w:val="en-US" w:eastAsia="zh-CN" w:bidi="ar-SA"/>
        </w:rPr>
        <w:t>5</w:t>
      </w:r>
      <w:r>
        <w:rPr>
          <w:rStyle w:val="18"/>
          <w:rFonts w:hint="eastAsia" w:asciiTheme="minorHAnsi" w:hAnsiTheme="minorHAnsi" w:eastAsiaTheme="minorEastAsia" w:cstheme="minorBidi"/>
          <w:kern w:val="2"/>
          <w:sz w:val="24"/>
          <w:szCs w:val="24"/>
          <w:highlight w:val="none"/>
          <w:lang w:val="en-US" w:eastAsia="zh-CN" w:bidi="ar-SA"/>
        </w:rPr>
        <w:t xml:space="preserve"> 系统软件设计与实现</w:t>
      </w:r>
      <w:r>
        <w:tab/>
      </w:r>
      <w:r>
        <w:rPr>
          <w:rFonts w:hint="default" w:ascii="Calibri" w:hAnsi="Calibri" w:cs="Calibri"/>
          <w:sz w:val="15"/>
          <w:szCs w:val="15"/>
          <w:lang w:eastAsia="zh-CN"/>
        </w:rPr>
        <w:t>…………………………………………</w:t>
      </w:r>
      <w:r>
        <w:rPr>
          <w:rFonts w:hint="default" w:ascii="Calibri" w:hAnsi="Calibri" w:cs="Calibri"/>
          <w:sz w:val="15"/>
          <w:szCs w:val="15"/>
          <w:lang w:val="en-US" w:eastAsia="zh-CN"/>
        </w:rPr>
        <w:t xml:space="preserve"> </w:t>
      </w:r>
      <w:r>
        <w:rPr>
          <w:rFonts w:hint="default" w:ascii="Calibri" w:hAnsi="Calibri" w:cs="Calibri"/>
          <w:sz w:val="15"/>
          <w:szCs w:val="15"/>
          <w:lang w:eastAsia="zh-CN"/>
        </w:rPr>
        <w:t>…………………………………………</w:t>
      </w:r>
      <w:r>
        <w:rPr>
          <w:rFonts w:hint="default" w:ascii="Calibri" w:hAnsi="Calibri" w:cs="Calibri"/>
          <w:sz w:val="15"/>
          <w:szCs w:val="15"/>
          <w:lang w:val="en-US" w:eastAsia="zh-CN"/>
        </w:rPr>
        <w:t xml:space="preserve"> </w:t>
      </w:r>
      <w:r>
        <w:rPr>
          <w:rFonts w:hint="default" w:ascii="Calibri" w:hAnsi="Calibri" w:cs="Calibri"/>
          <w:sz w:val="15"/>
          <w:szCs w:val="15"/>
          <w:lang w:eastAsia="zh-CN"/>
        </w:rPr>
        <w:t>…………………………………………</w:t>
      </w:r>
      <w:r>
        <w:rPr>
          <w:rFonts w:hint="default" w:ascii="Calibri" w:hAnsi="Calibri" w:cs="Calibri"/>
          <w:sz w:val="15"/>
          <w:szCs w:val="15"/>
          <w:lang w:val="en-US" w:eastAsia="zh-CN"/>
        </w:rPr>
        <w:t xml:space="preserve"> </w:t>
      </w:r>
      <w:r>
        <w:rPr>
          <w:rFonts w:hint="default" w:ascii="Calibri" w:hAnsi="Calibri" w:cs="Calibri"/>
          <w:sz w:val="15"/>
          <w:szCs w:val="15"/>
          <w:lang w:eastAsia="zh-CN"/>
        </w:rPr>
        <w:t>…………</w:t>
      </w:r>
      <w:r>
        <w:rPr>
          <w:rFonts w:hint="eastAsia" w:ascii="Times New Roman" w:hAnsi="Times New Roman" w:eastAsia="宋体" w:cs="Times New Roman"/>
          <w:kern w:val="2"/>
          <w:sz w:val="24"/>
          <w:szCs w:val="24"/>
          <w:lang w:val="en-US" w:eastAsia="zh-CN" w:bidi="ar-SA"/>
        </w:rPr>
        <w:t>45</w:t>
      </w:r>
    </w:p>
    <w:p w14:paraId="11203CBA">
      <w:pPr>
        <w:pStyle w:val="12"/>
        <w:tabs>
          <w:tab w:val="right" w:leader="dot" w:pos="8296"/>
        </w:tabs>
        <w:ind w:left="480"/>
        <w:rPr>
          <w:rFonts w:asciiTheme="minorHAnsi" w:hAnsiTheme="minorHAnsi" w:eastAsiaTheme="minorEastAsia" w:cstheme="minorBidi"/>
          <w:sz w:val="21"/>
          <w:szCs w:val="22"/>
          <w14:ligatures w14:val="standardContextual"/>
        </w:rPr>
      </w:pPr>
      <w:r>
        <w:rPr>
          <w:highlight w:val="none"/>
        </w:rPr>
        <w:fldChar w:fldCharType="begin"/>
      </w:r>
      <w:r>
        <w:rPr>
          <w:highlight w:val="none"/>
        </w:rPr>
        <w:instrText xml:space="preserve"> HYPERLINK \l "_Toc166934493" </w:instrText>
      </w:r>
      <w:r>
        <w:rPr>
          <w:highlight w:val="none"/>
        </w:rPr>
        <w:fldChar w:fldCharType="separate"/>
      </w:r>
      <w:r>
        <w:rPr>
          <w:rStyle w:val="18"/>
          <w:highlight w:val="none"/>
        </w:rPr>
        <w:t>5.1 巡线避障</w:t>
      </w:r>
      <w:r>
        <w:rPr>
          <w:highlight w:val="none"/>
        </w:rPr>
        <w:tab/>
      </w:r>
      <w:r>
        <w:rPr>
          <w:rFonts w:hint="eastAsia"/>
          <w:highlight w:val="none"/>
          <w:lang w:val="en-US" w:eastAsia="zh-CN"/>
        </w:rPr>
        <w:t>4</w:t>
      </w:r>
      <w:r>
        <w:rPr>
          <w:highlight w:val="none"/>
        </w:rPr>
        <w:fldChar w:fldCharType="begin"/>
      </w:r>
      <w:r>
        <w:rPr>
          <w:highlight w:val="none"/>
        </w:rPr>
        <w:instrText xml:space="preserve"> PAGEREF _Toc166934493 \h </w:instrText>
      </w:r>
      <w:r>
        <w:rPr>
          <w:highlight w:val="none"/>
        </w:rPr>
        <w:fldChar w:fldCharType="separate"/>
      </w:r>
      <w:r>
        <w:rPr>
          <w:highlight w:val="none"/>
        </w:rPr>
        <w:t>5</w:t>
      </w:r>
      <w:r>
        <w:rPr>
          <w:highlight w:val="none"/>
        </w:rPr>
        <w:fldChar w:fldCharType="end"/>
      </w:r>
      <w:r>
        <w:rPr>
          <w:highlight w:val="none"/>
        </w:rPr>
        <w:fldChar w:fldCharType="end"/>
      </w:r>
    </w:p>
    <w:p w14:paraId="1CC664AB">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"_Toc166934494" </w:instrText>
      </w:r>
      <w:r>
        <w:fldChar w:fldCharType="separate"/>
      </w:r>
      <w:r>
        <w:rPr>
          <w:rStyle w:val="18"/>
        </w:rPr>
        <w:t>5.1.1 避障程序设计</w:t>
      </w:r>
      <w:r>
        <w:tab/>
      </w:r>
      <w:r>
        <w:rPr>
          <w:rFonts w:hint="eastAsia"/>
          <w:lang w:val="en-US" w:eastAsia="zh-CN"/>
        </w:rPr>
        <w:t>4</w:t>
      </w:r>
      <w:r>
        <w:fldChar w:fldCharType="end"/>
      </w:r>
      <w:r>
        <w:rPr>
          <w:rFonts w:hint="eastAsia"/>
          <w:lang w:val="en-US" w:eastAsia="zh-CN"/>
        </w:rPr>
        <w:t>6</w:t>
      </w:r>
    </w:p>
    <w:p w14:paraId="0210B756">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"_Toc166934495" </w:instrText>
      </w:r>
      <w:r>
        <w:fldChar w:fldCharType="separate"/>
      </w:r>
      <w:r>
        <w:rPr>
          <w:rStyle w:val="18"/>
        </w:rPr>
        <w:t>5.1.2 巡线避障程序</w:t>
      </w:r>
      <w:r>
        <w:tab/>
      </w:r>
      <w:r>
        <w:rPr>
          <w:rFonts w:hint="eastAsia"/>
          <w:lang w:val="en-US" w:eastAsia="zh-CN"/>
        </w:rPr>
        <w:t>4</w:t>
      </w:r>
      <w:r>
        <w:fldChar w:fldCharType="end"/>
      </w:r>
      <w:r>
        <w:rPr>
          <w:rFonts w:hint="eastAsia"/>
          <w:lang w:val="en-US" w:eastAsia="zh-CN"/>
        </w:rPr>
        <w:t>6</w:t>
      </w:r>
    </w:p>
    <w:p w14:paraId="56560F18">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"_Toc166934496" </w:instrText>
      </w:r>
      <w:r>
        <w:fldChar w:fldCharType="separate"/>
      </w:r>
      <w:r>
        <w:rPr>
          <w:rStyle w:val="18"/>
        </w:rPr>
        <w:t>5.1.3 巡线避障测试</w:t>
      </w:r>
      <w:r>
        <w:tab/>
      </w:r>
      <w:r>
        <w:rPr>
          <w:rFonts w:hint="eastAsia"/>
          <w:lang w:val="en-US" w:eastAsia="zh-CN"/>
        </w:rPr>
        <w:t>4</w:t>
      </w:r>
      <w:r>
        <w:fldChar w:fldCharType="end"/>
      </w:r>
      <w:r>
        <w:rPr>
          <w:rFonts w:hint="eastAsia"/>
          <w:lang w:val="en-US" w:eastAsia="zh-CN"/>
        </w:rPr>
        <w:t>7</w:t>
      </w:r>
    </w:p>
    <w:p w14:paraId="3E8DF60B">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"_Toc166934497" </w:instrText>
      </w:r>
      <w:r>
        <w:fldChar w:fldCharType="separate"/>
      </w:r>
      <w:r>
        <w:rPr>
          <w:rStyle w:val="18"/>
        </w:rPr>
        <w:t>5.2 视觉搬运</w:t>
      </w:r>
      <w:r>
        <w:tab/>
      </w:r>
      <w:r>
        <w:rPr>
          <w:rFonts w:hint="eastAsia"/>
          <w:lang w:val="en-US" w:eastAsia="zh-CN"/>
        </w:rPr>
        <w:t>4</w:t>
      </w:r>
      <w:r>
        <w:fldChar w:fldCharType="end"/>
      </w:r>
      <w:r>
        <w:rPr>
          <w:rFonts w:hint="eastAsia"/>
          <w:lang w:val="en-US" w:eastAsia="zh-CN"/>
        </w:rPr>
        <w:t>8</w:t>
      </w:r>
    </w:p>
    <w:p w14:paraId="6724EB2C">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"_Toc166934498" </w:instrText>
      </w:r>
      <w:r>
        <w:fldChar w:fldCharType="separate"/>
      </w:r>
      <w:r>
        <w:rPr>
          <w:rStyle w:val="18"/>
        </w:rPr>
        <w:t>5.2.1 整体方案结构</w:t>
      </w:r>
      <w:r>
        <w:tab/>
      </w:r>
      <w:r>
        <w:rPr>
          <w:rFonts w:hint="eastAsia"/>
          <w:lang w:val="en-US" w:eastAsia="zh-CN"/>
        </w:rPr>
        <w:t>4</w:t>
      </w:r>
      <w:r>
        <w:fldChar w:fldCharType="end"/>
      </w:r>
      <w:r>
        <w:rPr>
          <w:rFonts w:hint="eastAsia"/>
          <w:lang w:val="en-US" w:eastAsia="zh-CN"/>
        </w:rPr>
        <w:t>8</w:t>
      </w:r>
    </w:p>
    <w:p w14:paraId="0E5ED566">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"_Toc166934499" </w:instrText>
      </w:r>
      <w:r>
        <w:fldChar w:fldCharType="separate"/>
      </w:r>
      <w:r>
        <w:rPr>
          <w:rStyle w:val="18"/>
        </w:rPr>
        <w:t>5.2.2 视觉伺服控制系统</w:t>
      </w:r>
      <w:r>
        <w:tab/>
      </w:r>
      <w:r>
        <w:rPr>
          <w:rFonts w:hint="eastAsia"/>
          <w:lang w:val="en-US" w:eastAsia="zh-CN"/>
        </w:rPr>
        <w:t>4</w:t>
      </w:r>
      <w:r>
        <w:fldChar w:fldCharType="end"/>
      </w:r>
      <w:r>
        <w:rPr>
          <w:rFonts w:hint="eastAsia"/>
          <w:lang w:val="en-US" w:eastAsia="zh-CN"/>
        </w:rPr>
        <w:t>8</w:t>
      </w:r>
    </w:p>
    <w:p w14:paraId="672D586F">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"_Toc166934500" </w:instrText>
      </w:r>
      <w:r>
        <w:fldChar w:fldCharType="separate"/>
      </w:r>
      <w:r>
        <w:rPr>
          <w:rStyle w:val="18"/>
        </w:rPr>
        <w:t>5.2.3 控制系统系统设计</w:t>
      </w:r>
      <w:r>
        <w:tab/>
      </w:r>
      <w:r>
        <w:rPr>
          <w:rFonts w:hint="eastAsia"/>
          <w:lang w:val="en-US" w:eastAsia="zh-CN"/>
        </w:rPr>
        <w:t>4</w:t>
      </w:r>
      <w:r>
        <w:fldChar w:fldCharType="end"/>
      </w:r>
      <w:r>
        <w:rPr>
          <w:rFonts w:hint="eastAsia"/>
          <w:lang w:val="en-US" w:eastAsia="zh-CN"/>
        </w:rPr>
        <w:t>9</w:t>
      </w:r>
    </w:p>
    <w:p w14:paraId="51A684DF">
      <w:pPr>
        <w:pStyle w:val="6"/>
        <w:tabs>
          <w:tab w:val="right" w:leader="dot" w:pos="8296"/>
        </w:tabs>
        <w:ind w:left="96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"_Toc166934501" </w:instrText>
      </w:r>
      <w:r>
        <w:fldChar w:fldCharType="separate"/>
      </w:r>
      <w:r>
        <w:rPr>
          <w:rStyle w:val="18"/>
        </w:rPr>
        <w:t>5.2.4 视觉感知控制机械臂</w:t>
      </w:r>
      <w:r>
        <w:tab/>
      </w:r>
      <w:r>
        <w:rPr>
          <w:rFonts w:hint="eastAsia"/>
          <w:lang w:val="en-US" w:eastAsia="zh-CN"/>
        </w:rPr>
        <w:t>5</w:t>
      </w:r>
      <w:r>
        <w:fldChar w:fldCharType="end"/>
      </w:r>
      <w:r>
        <w:rPr>
          <w:rFonts w:hint="eastAsia"/>
          <w:lang w:val="en-US" w:eastAsia="zh-CN"/>
        </w:rPr>
        <w:t>0</w:t>
      </w:r>
    </w:p>
    <w:p w14:paraId="7C444416">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"_Toc166934502" </w:instrText>
      </w:r>
      <w:r>
        <w:fldChar w:fldCharType="separate"/>
      </w:r>
      <w:r>
        <w:rPr>
          <w:rStyle w:val="18"/>
        </w:rPr>
        <w:t>5.3 图像识别与处理</w:t>
      </w:r>
      <w:r>
        <w:tab/>
      </w:r>
      <w:r>
        <w:fldChar w:fldCharType="begin"/>
      </w:r>
      <w:r>
        <w:instrText xml:space="preserve"> PAGEREF _Toc166934502 \h </w:instrText>
      </w:r>
      <w:r>
        <w:fldChar w:fldCharType="separate"/>
      </w:r>
      <w:r>
        <w:t>5</w:t>
      </w:r>
      <w:r>
        <w:rPr>
          <w:rFonts w:hint="eastAsia"/>
          <w:lang w:val="en-US" w:eastAsia="zh-CN"/>
        </w:rPr>
        <w:t>1</w:t>
      </w:r>
      <w:r>
        <w:fldChar w:fldCharType="end"/>
      </w:r>
      <w:r>
        <w:fldChar w:fldCharType="end"/>
      </w:r>
    </w:p>
    <w:p w14:paraId="61F50177">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"_Toc166934503" </w:instrText>
      </w:r>
      <w:r>
        <w:fldChar w:fldCharType="separate"/>
      </w:r>
      <w:r>
        <w:rPr>
          <w:rStyle w:val="18"/>
        </w:rPr>
        <w:t>5.3.1 图像特征选取</w:t>
      </w:r>
      <w:r>
        <w:tab/>
      </w:r>
      <w:r>
        <w:fldChar w:fldCharType="begin"/>
      </w:r>
      <w:r>
        <w:instrText xml:space="preserve"> PAGEREF _Toc166934503 \h </w:instrText>
      </w:r>
      <w:r>
        <w:fldChar w:fldCharType="separate"/>
      </w:r>
      <w:r>
        <w:t>5</w:t>
      </w:r>
      <w:r>
        <w:rPr>
          <w:rFonts w:hint="eastAsia"/>
          <w:lang w:val="en-US" w:eastAsia="zh-CN"/>
        </w:rPr>
        <w:t>1</w:t>
      </w:r>
      <w:r>
        <w:fldChar w:fldCharType="end"/>
      </w:r>
      <w:r>
        <w:fldChar w:fldCharType="end"/>
      </w:r>
    </w:p>
    <w:p w14:paraId="0F462DA4">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"_Toc166934504" </w:instrText>
      </w:r>
      <w:r>
        <w:fldChar w:fldCharType="separate"/>
      </w:r>
      <w:r>
        <w:rPr>
          <w:rStyle w:val="18"/>
        </w:rPr>
        <w:t>5.3.2 图像处理</w:t>
      </w:r>
      <w:r>
        <w:tab/>
      </w:r>
      <w:r>
        <w:fldChar w:fldCharType="begin"/>
      </w:r>
      <w:r>
        <w:instrText xml:space="preserve"> PAGEREF _Toc166934504 \h </w:instrText>
      </w:r>
      <w:r>
        <w:fldChar w:fldCharType="separate"/>
      </w:r>
      <w:r>
        <w:t>5</w:t>
      </w:r>
      <w:r>
        <w:rPr>
          <w:rFonts w:hint="eastAsia"/>
          <w:lang w:val="en-US" w:eastAsia="zh-CN"/>
        </w:rPr>
        <w:t>1</w:t>
      </w:r>
      <w:r>
        <w:fldChar w:fldCharType="end"/>
      </w:r>
      <w:r>
        <w:fldChar w:fldCharType="end"/>
      </w:r>
    </w:p>
    <w:p w14:paraId="1251A647">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"_Toc166934505" </w:instrText>
      </w:r>
      <w:r>
        <w:fldChar w:fldCharType="separate"/>
      </w:r>
      <w:r>
        <w:rPr>
          <w:rStyle w:val="18"/>
        </w:rPr>
        <w:t>5.3.3 OpenMV程序设计</w:t>
      </w:r>
      <w:r>
        <w:tab/>
      </w:r>
      <w:r>
        <w:fldChar w:fldCharType="begin"/>
      </w:r>
      <w:r>
        <w:instrText xml:space="preserve"> PAGEREF _Toc166934505 \h </w:instrText>
      </w:r>
      <w:r>
        <w:fldChar w:fldCharType="separate"/>
      </w:r>
      <w:r>
        <w:t>5</w:t>
      </w:r>
      <w:r>
        <w:rPr>
          <w:rFonts w:hint="eastAsia"/>
          <w:lang w:val="en-US" w:eastAsia="zh-CN"/>
        </w:rPr>
        <w:t>2</w:t>
      </w:r>
      <w:r>
        <w:fldChar w:fldCharType="end"/>
      </w:r>
      <w:r>
        <w:fldChar w:fldCharType="end"/>
      </w:r>
    </w:p>
    <w:p w14:paraId="6164A006">
      <w:pPr>
        <w:pStyle w:val="12"/>
        <w:tabs>
          <w:tab w:val="right" w:leader="dot" w:pos="8296"/>
        </w:tabs>
        <w:ind w:left="480"/>
        <w:rPr>
          <w:rFonts w:asciiTheme="minorHAnsi" w:hAnsiTheme="minorHAnsi" w:eastAsiaTheme="minorEastAsia" w:cstheme="minorBidi"/>
          <w:sz w:val="21"/>
          <w:szCs w:val="22"/>
          <w14:ligatures w14:val="standardContextual"/>
        </w:rPr>
      </w:pPr>
      <w:r>
        <w:fldChar w:fldCharType="begin"/>
      </w:r>
      <w:r>
        <w:instrText xml:space="preserve"> HYPERLINK \l "_Toc166934506" </w:instrText>
      </w:r>
      <w:r>
        <w:fldChar w:fldCharType="separate"/>
      </w:r>
      <w:r>
        <w:rPr>
          <w:rStyle w:val="18"/>
        </w:rPr>
        <w:t>5.4 实验与结果</w:t>
      </w:r>
      <w:r>
        <w:tab/>
      </w:r>
      <w:r>
        <w:fldChar w:fldCharType="begin"/>
      </w:r>
      <w:r>
        <w:instrText xml:space="preserve"> PAGEREF _Toc166934506 \h </w:instrText>
      </w:r>
      <w:r>
        <w:fldChar w:fldCharType="separate"/>
      </w:r>
      <w:r>
        <w:t>5</w:t>
      </w:r>
      <w:r>
        <w:rPr>
          <w:rFonts w:hint="eastAsia"/>
          <w:lang w:val="en-US" w:eastAsia="zh-CN"/>
        </w:rPr>
        <w:t>3</w:t>
      </w:r>
      <w:r>
        <w:fldChar w:fldCharType="end"/>
      </w:r>
      <w:r>
        <w:fldChar w:fldCharType="end"/>
      </w:r>
    </w:p>
    <w:p w14:paraId="6C5BE2CA">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"_Toc166934507" </w:instrText>
      </w:r>
      <w:r>
        <w:fldChar w:fldCharType="separate"/>
      </w:r>
      <w:r>
        <w:rPr>
          <w:rStyle w:val="18"/>
        </w:rPr>
        <w:t>5.4.1 机械臂偏差调节</w:t>
      </w:r>
      <w:r>
        <w:tab/>
      </w:r>
      <w:r>
        <w:fldChar w:fldCharType="begin"/>
      </w:r>
      <w:r>
        <w:instrText xml:space="preserve"> PAGEREF _Toc166934507 \h </w:instrText>
      </w:r>
      <w:r>
        <w:fldChar w:fldCharType="separate"/>
      </w:r>
      <w:r>
        <w:t>5</w:t>
      </w:r>
      <w:r>
        <w:rPr>
          <w:rFonts w:hint="eastAsia"/>
          <w:lang w:val="en-US" w:eastAsia="zh-CN"/>
        </w:rPr>
        <w:t>3</w:t>
      </w:r>
      <w:r>
        <w:fldChar w:fldCharType="end"/>
      </w:r>
      <w:r>
        <w:fldChar w:fldCharType="end"/>
      </w:r>
    </w:p>
    <w:p w14:paraId="1C184CB5">
      <w:pPr>
        <w:pStyle w:val="6"/>
        <w:tabs>
          <w:tab w:val="right" w:leader="dot" w:pos="8296"/>
        </w:tabs>
        <w:ind w:left="960"/>
        <w:rPr>
          <w:rFonts w:asciiTheme="minorHAnsi" w:hAnsiTheme="minorHAnsi" w:eastAsiaTheme="minorEastAsia" w:cstheme="minorBidi"/>
          <w:sz w:val="21"/>
          <w:szCs w:val="22"/>
          <w14:ligatures w14:val="standardContextual"/>
        </w:rPr>
      </w:pPr>
      <w:r>
        <w:fldChar w:fldCharType="begin"/>
      </w:r>
      <w:r>
        <w:instrText xml:space="preserve"> HYPERLINK \l "_Toc166934508" </w:instrText>
      </w:r>
      <w:r>
        <w:fldChar w:fldCharType="separate"/>
      </w:r>
      <w:r>
        <w:rPr>
          <w:rStyle w:val="18"/>
        </w:rPr>
        <w:t>5.4.2 抓取实验验证</w:t>
      </w:r>
      <w:r>
        <w:tab/>
      </w:r>
      <w:r>
        <w:fldChar w:fldCharType="begin"/>
      </w:r>
      <w:r>
        <w:instrText xml:space="preserve"> PAGEREF _Toc166934508 \h </w:instrText>
      </w:r>
      <w:r>
        <w:fldChar w:fldCharType="separate"/>
      </w:r>
      <w:r>
        <w:t>5</w:t>
      </w:r>
      <w:r>
        <w:rPr>
          <w:rFonts w:hint="eastAsia"/>
          <w:lang w:val="en-US" w:eastAsia="zh-CN"/>
        </w:rPr>
        <w:t>4</w:t>
      </w:r>
      <w:r>
        <w:fldChar w:fldCharType="end"/>
      </w:r>
      <w:r>
        <w:fldChar w:fldCharType="end"/>
      </w:r>
    </w:p>
    <w:p w14:paraId="6B436FD4">
      <w:pPr>
        <w:pStyle w:val="9"/>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"_Toc166934509" </w:instrText>
      </w:r>
      <w:r>
        <w:fldChar w:fldCharType="separate"/>
      </w:r>
      <w:r>
        <w:rPr>
          <w:rStyle w:val="18"/>
          <w:rFonts w:hint="eastAsia"/>
          <w:lang w:val="en-US" w:eastAsia="zh-CN"/>
        </w:rPr>
        <w:t>6</w:t>
      </w:r>
      <w:r>
        <w:rPr>
          <w:rStyle w:val="18"/>
        </w:rPr>
        <w:t xml:space="preserve"> 总结与展望</w:t>
      </w:r>
      <w:r>
        <w:tab/>
      </w:r>
      <w:r>
        <w:rPr>
          <w:rFonts w:hint="eastAsia"/>
          <w:lang w:val="en-US" w:eastAsia="zh-CN"/>
        </w:rPr>
        <w:t>5</w:t>
      </w:r>
      <w:r>
        <w:fldChar w:fldCharType="end"/>
      </w:r>
      <w:r>
        <w:rPr>
          <w:rFonts w:hint="eastAsia"/>
          <w:lang w:val="en-US" w:eastAsia="zh-CN"/>
        </w:rPr>
        <w:t>7</w:t>
      </w:r>
    </w:p>
    <w:p w14:paraId="1525FB13">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"_Toc166934510" </w:instrText>
      </w:r>
      <w:r>
        <w:fldChar w:fldCharType="separate"/>
      </w:r>
      <w:r>
        <w:rPr>
          <w:rStyle w:val="18"/>
          <w:rFonts w:hint="eastAsia"/>
          <w:lang w:val="en-US" w:eastAsia="zh-CN"/>
        </w:rPr>
        <w:t>6</w:t>
      </w:r>
      <w:r>
        <w:rPr>
          <w:rStyle w:val="18"/>
        </w:rPr>
        <w:t>.1 总结</w:t>
      </w:r>
      <w:r>
        <w:tab/>
      </w:r>
      <w:r>
        <w:rPr>
          <w:rFonts w:hint="eastAsia"/>
          <w:lang w:val="en-US" w:eastAsia="zh-CN"/>
        </w:rPr>
        <w:t>5</w:t>
      </w:r>
      <w:r>
        <w:fldChar w:fldCharType="end"/>
      </w:r>
      <w:r>
        <w:rPr>
          <w:rFonts w:hint="eastAsia"/>
          <w:lang w:val="en-US" w:eastAsia="zh-CN"/>
        </w:rPr>
        <w:t>7</w:t>
      </w:r>
    </w:p>
    <w:p w14:paraId="6D1DC079">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"_Toc166934511" </w:instrText>
      </w:r>
      <w:r>
        <w:fldChar w:fldCharType="separate"/>
      </w:r>
      <w:r>
        <w:rPr>
          <w:rStyle w:val="18"/>
          <w:rFonts w:hint="eastAsia"/>
          <w:lang w:val="en-US" w:eastAsia="zh-CN"/>
        </w:rPr>
        <w:t>6</w:t>
      </w:r>
      <w:r>
        <w:rPr>
          <w:rStyle w:val="18"/>
        </w:rPr>
        <w:t>.2 改进方向及建议</w:t>
      </w:r>
      <w:r>
        <w:tab/>
      </w:r>
      <w:r>
        <w:rPr>
          <w:rFonts w:hint="eastAsia"/>
          <w:lang w:val="en-US" w:eastAsia="zh-CN"/>
        </w:rPr>
        <w:t>5</w:t>
      </w:r>
      <w:r>
        <w:fldChar w:fldCharType="end"/>
      </w:r>
      <w:r>
        <w:rPr>
          <w:rFonts w:hint="eastAsia"/>
          <w:lang w:val="en-US" w:eastAsia="zh-CN"/>
        </w:rPr>
        <w:t>8</w:t>
      </w:r>
    </w:p>
    <w:p w14:paraId="296DC11E">
      <w:pPr>
        <w:pStyle w:val="12"/>
        <w:tabs>
          <w:tab w:val="right" w:leader="dot" w:pos="8296"/>
        </w:tabs>
        <w:ind w:left="480"/>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"_Toc166934512" </w:instrText>
      </w:r>
      <w:r>
        <w:fldChar w:fldCharType="separate"/>
      </w:r>
      <w:r>
        <w:rPr>
          <w:rStyle w:val="18"/>
          <w:rFonts w:hint="eastAsia"/>
          <w:lang w:val="en-US" w:eastAsia="zh-CN"/>
        </w:rPr>
        <w:t>6</w:t>
      </w:r>
      <w:r>
        <w:rPr>
          <w:rStyle w:val="18"/>
        </w:rPr>
        <w:t>.3 工作及展望</w:t>
      </w:r>
      <w:r>
        <w:tab/>
      </w:r>
      <w:r>
        <w:rPr>
          <w:rFonts w:hint="eastAsia"/>
          <w:lang w:val="en-US" w:eastAsia="zh-CN"/>
        </w:rPr>
        <w:t>5</w:t>
      </w:r>
      <w:r>
        <w:fldChar w:fldCharType="end"/>
      </w:r>
      <w:r>
        <w:rPr>
          <w:rFonts w:hint="eastAsia"/>
          <w:lang w:val="en-US" w:eastAsia="zh-CN"/>
        </w:rPr>
        <w:t>8</w:t>
      </w:r>
    </w:p>
    <w:p w14:paraId="729669BF">
      <w:pPr>
        <w:pStyle w:val="9"/>
        <w:rPr>
          <w:rFonts w:hint="eastAsia" w:eastAsia="宋体" w:asciiTheme="minorHAnsi" w:hAnsiTheme="minorHAnsi" w:cstheme="minorBidi"/>
          <w:sz w:val="21"/>
          <w:szCs w:val="22"/>
          <w:lang w:val="en-US" w:eastAsia="zh-CN"/>
          <w14:ligatures w14:val="standardContextual"/>
        </w:rPr>
      </w:pPr>
      <w:r>
        <w:fldChar w:fldCharType="begin"/>
      </w:r>
      <w:r>
        <w:instrText xml:space="preserve"> HYPERLINK \l "_Toc166934513" </w:instrText>
      </w:r>
      <w:r>
        <w:fldChar w:fldCharType="separate"/>
      </w:r>
      <w:r>
        <w:rPr>
          <w:rStyle w:val="18"/>
        </w:rPr>
        <w:t>参考文献</w:t>
      </w:r>
      <w:r>
        <w:tab/>
      </w:r>
      <w:r>
        <w:rPr>
          <w:rFonts w:hint="eastAsia"/>
          <w:lang w:val="en-US" w:eastAsia="zh-CN"/>
        </w:rPr>
        <w:t>5</w:t>
      </w:r>
      <w:r>
        <w:fldChar w:fldCharType="end"/>
      </w:r>
      <w:r>
        <w:rPr>
          <w:rFonts w:hint="eastAsia"/>
          <w:lang w:val="en-US" w:eastAsia="zh-CN"/>
        </w:rPr>
        <w:t>9</w:t>
      </w:r>
    </w:p>
    <w:p w14:paraId="7FE458E9">
      <w:pPr>
        <w:pStyle w:val="9"/>
        <w:rPr>
          <w:rFonts w:asciiTheme="minorHAnsi" w:hAnsiTheme="minorHAnsi" w:eastAsiaTheme="minorEastAsia" w:cstheme="minorBidi"/>
          <w:sz w:val="21"/>
          <w:szCs w:val="22"/>
          <w14:ligatures w14:val="standardContextual"/>
        </w:rPr>
      </w:pPr>
    </w:p>
    <w:p w14:paraId="755CADEC">
      <w:r>
        <w:fldChar w:fldCharType="end"/>
      </w:r>
    </w:p>
    <w:p w14:paraId="70D7EDBA"/>
    <w:p w14:paraId="101DCBFF"/>
    <w:p w14:paraId="2BBB19FA"/>
    <w:p w14:paraId="12BCF52A"/>
    <w:p w14:paraId="1CCF6C97"/>
    <w:p w14:paraId="3C5BEF21"/>
    <w:p w14:paraId="5FB400D2"/>
    <w:p w14:paraId="6BE82F7D">
      <w:bookmarkStart w:id="4" w:name="_Toc165913525"/>
    </w:p>
    <w:p w14:paraId="4534C3B6">
      <w:bookmarkStart w:id="5" w:name="_Toc165913868"/>
    </w:p>
    <w:p w14:paraId="46E59BF9"/>
    <w:p w14:paraId="7FFA7358"/>
    <w:p w14:paraId="5F60435A"/>
    <w:p w14:paraId="2953DDB9"/>
    <w:p w14:paraId="1268C443"/>
    <w:p w14:paraId="4FD1C8C6">
      <w:pPr>
        <w:rPr>
          <w:rFonts w:hint="eastAsia"/>
        </w:rPr>
      </w:pPr>
    </w:p>
    <w:p w14:paraId="115E00D3">
      <w:pPr>
        <w:rPr>
          <w:rFonts w:hint="eastAsia"/>
        </w:rPr>
      </w:pPr>
    </w:p>
    <w:p w14:paraId="12EC4032">
      <w:pPr>
        <w:pStyle w:val="33"/>
        <w:outlineLvl w:val="0"/>
        <w:rPr>
          <w:rFonts w:ascii="Times New Roman" w:hAnsi="Times New Roman"/>
        </w:rPr>
      </w:pPr>
      <w:bookmarkStart w:id="6" w:name="_Toc166934448"/>
      <w:bookmarkStart w:id="7" w:name="_Toc166606708"/>
      <w:r>
        <w:rPr>
          <w:rFonts w:hint="eastAsia" w:ascii="Times New Roman" w:hAnsi="Times New Roman"/>
        </w:rPr>
        <w:t>1 绪论</w:t>
      </w:r>
      <w:bookmarkEnd w:id="0"/>
      <w:bookmarkEnd w:id="1"/>
      <w:bookmarkEnd w:id="2"/>
      <w:bookmarkEnd w:id="3"/>
      <w:bookmarkEnd w:id="4"/>
      <w:bookmarkEnd w:id="5"/>
      <w:bookmarkEnd w:id="6"/>
      <w:bookmarkEnd w:id="7"/>
    </w:p>
    <w:p w14:paraId="2A4172DC"/>
    <w:p w14:paraId="3E960BBD">
      <w:pPr>
        <w:pStyle w:val="36"/>
        <w:outlineLvl w:val="1"/>
        <w:rPr>
          <w:rFonts w:ascii="Times New Roman" w:hAnsi="Times New Roman"/>
        </w:rPr>
      </w:pPr>
      <w:bookmarkStart w:id="8" w:name="_Toc165390322"/>
      <w:bookmarkStart w:id="9" w:name="_Toc165913869"/>
      <w:bookmarkStart w:id="10" w:name="_Toc165392765"/>
      <w:bookmarkStart w:id="11" w:name="_Toc165378901"/>
      <w:bookmarkStart w:id="12" w:name="_Toc166934449"/>
      <w:bookmarkStart w:id="13" w:name="_Toc165913526"/>
      <w:bookmarkStart w:id="14" w:name="_Toc166606709"/>
      <w:bookmarkStart w:id="15" w:name="_Toc165854437"/>
      <w:r>
        <w:rPr>
          <w:rFonts w:ascii="Times New Roman" w:hAnsi="Times New Roman"/>
        </w:rPr>
        <w:t>1</w:t>
      </w:r>
      <w:r>
        <w:rPr>
          <w:rFonts w:hint="eastAsia" w:ascii="Times New Roman" w:hAnsi="Times New Roman"/>
        </w:rPr>
        <w:t>.</w:t>
      </w:r>
      <w:r>
        <w:rPr>
          <w:rFonts w:ascii="Times New Roman" w:hAnsi="Times New Roman"/>
        </w:rPr>
        <w:t>1</w:t>
      </w:r>
      <w:r>
        <w:rPr>
          <w:rFonts w:hint="eastAsia" w:ascii="Times New Roman" w:hAnsi="Times New Roman"/>
        </w:rPr>
        <w:t xml:space="preserve"> 研究背景和意义</w:t>
      </w:r>
      <w:bookmarkEnd w:id="8"/>
      <w:bookmarkEnd w:id="9"/>
      <w:bookmarkEnd w:id="10"/>
      <w:bookmarkEnd w:id="11"/>
      <w:bookmarkEnd w:id="12"/>
      <w:bookmarkEnd w:id="13"/>
      <w:bookmarkEnd w:id="14"/>
      <w:bookmarkEnd w:id="15"/>
    </w:p>
    <w:p w14:paraId="15204288">
      <w:r>
        <w:rPr>
          <w:rFonts w:hint="eastAsia"/>
        </w:rPr>
        <w:t xml:space="preserve">     </w:t>
      </w:r>
      <w:r>
        <w:t>随着全球经济的不断发展，工业自动化和物流现代化成为企业提升效率、降低成本的关键。在这一背景下，搬运机器人的研究逐渐受到广泛关注。传统的物料搬运方式依赖人力，效率低下且成本高昂，已无法满足现代工业和物流的需求。因此，研究和开发搬运机器人，以替代人力进行高效、准确的物料搬运工作，成为当下工业自动化和物流技术发展的重要方向。</w:t>
      </w:r>
    </w:p>
    <w:p w14:paraId="7368B365">
      <w:pPr>
        <w:ind w:firstLine="480" w:firstLineChars="200"/>
      </w:pPr>
      <w:r>
        <w:t>搬运机器人的研究不仅涉及多个学科领域，更是现代物流和工业自动化技术的重要体现。它们的出现，极大地提高了物流效率和准确性，降低了人力成本，同时还能有效减少工伤风险，改善工作环境。此外，搬运机器人的研究也推动了传感器技术、机器视觉、人工智能等相关领域的发展，为整个社会的科技进步做出了贡献。</w:t>
      </w:r>
    </w:p>
    <w:p w14:paraId="244FF709">
      <w:pPr>
        <w:ind w:firstLine="480" w:firstLineChars="200"/>
      </w:pPr>
      <w:r>
        <w:t>在全球经济一体化的时代背景下，物流行业的效率和成本直接影响到企业的竞争力。搬运机器人的研究和应用，不仅提升了企业的运营效率，更在宏观层面对整个社会的物流成本产生了积极影响。通过降低物流成本、提高物流效率，搬运机器人为现代工业和物流领域的持续发展注入了新的活力，推动了整个社会的经济发展。同时，搬运机器人的广泛应用也促进了相关产业链的繁荣，为社会创造了更多的就业机会和经济效益。</w:t>
      </w:r>
      <w:r>
        <w:rPr>
          <w:rFonts w:hint="eastAsia" w:cs="宋体"/>
        </w:rPr>
        <w:t>本文提出了一种智能搬运机器人设计，</w:t>
      </w:r>
      <w:bookmarkStart w:id="16" w:name="_Toc165392766"/>
      <w:bookmarkStart w:id="17" w:name="_Toc165378902"/>
      <w:bookmarkStart w:id="18" w:name="_Toc165390323"/>
      <w:r>
        <w:t>这款设备配备了轨迹追踪、物品搬运、障碍物规避以及蓝牙远程控制等多项实用功能</w:t>
      </w:r>
      <w:r>
        <w:rPr>
          <w:vertAlign w:val="superscript"/>
        </w:rPr>
        <w:fldChar w:fldCharType="begin"/>
      </w:r>
      <w:r>
        <w:rPr>
          <w:vertAlign w:val="superscript"/>
        </w:rPr>
        <w:instrText xml:space="preserve"> REF _Ref166252388 \r \h  \* MERGEFORMAT </w:instrText>
      </w:r>
      <w:r>
        <w:rPr>
          <w:vertAlign w:val="superscript"/>
        </w:rPr>
        <w:fldChar w:fldCharType="separate"/>
      </w:r>
      <w:r>
        <w:rPr>
          <w:vertAlign w:val="superscript"/>
        </w:rPr>
        <w:t>[1]</w:t>
      </w:r>
      <w:r>
        <w:rPr>
          <w:vertAlign w:val="superscript"/>
        </w:rPr>
        <w:fldChar w:fldCharType="end"/>
      </w:r>
      <w:r>
        <w:t>，其设计简洁、能耗低，用户操作简单易懂。这些显著的特性使其在工业应用中具有一定的推广潜力和实用价值。</w:t>
      </w:r>
    </w:p>
    <w:p w14:paraId="7F1F0897">
      <w:pPr>
        <w:pStyle w:val="36"/>
        <w:rPr>
          <w:rFonts w:ascii="Times New Roman" w:hAnsi="Times New Roman"/>
        </w:rPr>
      </w:pPr>
      <w:r>
        <w:rPr>
          <w:rFonts w:hint="eastAsia" w:ascii="Times New Roman" w:hAnsi="Times New Roman"/>
        </w:rPr>
        <w:t>1.2 国内外研究现状</w:t>
      </w:r>
      <w:bookmarkEnd w:id="16"/>
      <w:bookmarkEnd w:id="17"/>
      <w:bookmarkEnd w:id="18"/>
    </w:p>
    <w:p w14:paraId="76F49F24">
      <w:pPr>
        <w:pStyle w:val="38"/>
        <w:outlineLvl w:val="2"/>
        <w:rPr>
          <w:rFonts w:ascii="Times New Roman" w:hAnsi="Times New Roman" w:eastAsia="宋体" w:cs="宋体"/>
          <w:sz w:val="24"/>
          <w:szCs w:val="24"/>
        </w:rPr>
      </w:pPr>
      <w:bookmarkStart w:id="19" w:name="_Toc166934450"/>
      <w:bookmarkStart w:id="20" w:name="_Toc165390324"/>
      <w:bookmarkStart w:id="21" w:name="_Toc166606710"/>
      <w:bookmarkStart w:id="22" w:name="_Toc165854438"/>
      <w:bookmarkStart w:id="23" w:name="_Toc165378903"/>
      <w:bookmarkStart w:id="24" w:name="_Toc165392767"/>
      <w:bookmarkStart w:id="25" w:name="_Toc165913527"/>
      <w:bookmarkStart w:id="26" w:name="_Toc165913870"/>
      <w:r>
        <w:rPr>
          <w:rFonts w:ascii="Times New Roman" w:hAnsi="Times New Roman"/>
        </w:rPr>
        <w:t>1</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1</w:t>
      </w:r>
      <w:r>
        <w:rPr>
          <w:rFonts w:hint="eastAsia" w:ascii="Times New Roman" w:hAnsi="Times New Roman"/>
        </w:rPr>
        <w:t xml:space="preserve"> 国外搬运机器人研究现状</w:t>
      </w:r>
      <w:bookmarkEnd w:id="19"/>
      <w:bookmarkEnd w:id="20"/>
      <w:bookmarkEnd w:id="21"/>
      <w:bookmarkEnd w:id="22"/>
      <w:bookmarkEnd w:id="23"/>
      <w:bookmarkEnd w:id="24"/>
      <w:bookmarkEnd w:id="25"/>
      <w:bookmarkEnd w:id="26"/>
    </w:p>
    <w:p w14:paraId="74AA8519">
      <w:pPr>
        <w:ind w:firstLine="480" w:firstLineChars="200"/>
      </w:pPr>
      <w:r>
        <w:rPr>
          <w:rFonts w:hint="eastAsia"/>
        </w:rPr>
        <w:t>物料搬运用移动机器人的研究与应用最初源自国外。早在</w:t>
      </w:r>
      <w:r>
        <w:t>1960</w:t>
      </w:r>
      <w:r>
        <w:rPr>
          <w:rFonts w:hint="eastAsia"/>
        </w:rPr>
        <w:t>年，</w:t>
      </w:r>
      <w:r>
        <w:t>Unimation</w:t>
      </w:r>
      <w:r>
        <w:rPr>
          <w:rFonts w:hint="eastAsia"/>
        </w:rPr>
        <w:t>公司便推出了</w:t>
      </w:r>
      <w:r>
        <w:t>Versatran</w:t>
      </w:r>
      <w:r>
        <w:rPr>
          <w:rFonts w:hint="eastAsia"/>
        </w:rPr>
        <w:t>和</w:t>
      </w:r>
      <w:r>
        <w:t>Unimate</w:t>
      </w:r>
      <w:r>
        <w:rPr>
          <w:rFonts w:hint="eastAsia"/>
        </w:rPr>
        <w:t>两款搬运机器人</w:t>
      </w:r>
      <w:r>
        <w:rPr>
          <w:vertAlign w:val="superscript"/>
        </w:rPr>
        <w:fldChar w:fldCharType="begin"/>
      </w:r>
      <w:r>
        <w:rPr>
          <w:vertAlign w:val="superscript"/>
        </w:rPr>
        <w:instrText xml:space="preserve"> </w:instrText>
      </w:r>
      <w:r>
        <w:rPr>
          <w:rFonts w:hint="eastAsia"/>
          <w:vertAlign w:val="superscript"/>
        </w:rPr>
        <w:instrText xml:space="preserve">REF _Ref166254379 \r \h</w:instrText>
      </w:r>
      <w:r>
        <w:rPr>
          <w:vertAlign w:val="superscript"/>
        </w:rPr>
        <w:instrText xml:space="preserve">  \* MERGEFORMAT </w:instrText>
      </w:r>
      <w:r>
        <w:rPr>
          <w:vertAlign w:val="superscript"/>
        </w:rPr>
        <w:fldChar w:fldCharType="separate"/>
      </w:r>
      <w:r>
        <w:rPr>
          <w:vertAlign w:val="superscript"/>
        </w:rPr>
        <w:t>[2]</w:t>
      </w:r>
      <w:r>
        <w:rPr>
          <w:vertAlign w:val="superscript"/>
        </w:rPr>
        <w:fldChar w:fldCharType="end"/>
      </w:r>
      <w:r>
        <w:rPr>
          <w:rFonts w:hint="eastAsia"/>
        </w:rPr>
        <w:t>，标志着搬运自动化的开端。斯坦福大学也紧随其后，研发了自主移动机器人</w:t>
      </w:r>
      <w:r>
        <w:t>Shakey</w:t>
      </w:r>
      <w:r>
        <w:rPr>
          <w:vertAlign w:val="superscript"/>
        </w:rPr>
        <w:fldChar w:fldCharType="begin"/>
      </w:r>
      <w:r>
        <w:rPr>
          <w:vertAlign w:val="superscript"/>
        </w:rPr>
        <w:instrText xml:space="preserve"> REF _Ref166254856 \r \h  \* MERGEFORMAT </w:instrText>
      </w:r>
      <w:r>
        <w:rPr>
          <w:vertAlign w:val="superscript"/>
        </w:rPr>
        <w:fldChar w:fldCharType="separate"/>
      </w:r>
      <w:r>
        <w:rPr>
          <w:vertAlign w:val="superscript"/>
        </w:rPr>
        <w:t>[3]</w:t>
      </w:r>
      <w:r>
        <w:rPr>
          <w:vertAlign w:val="superscript"/>
        </w:rPr>
        <w:fldChar w:fldCharType="end"/>
      </w:r>
      <w:r>
        <w:rPr>
          <w:rFonts w:hint="eastAsia"/>
        </w:rPr>
        <w:t>。进入</w:t>
      </w:r>
      <w:r>
        <w:t>80</w:t>
      </w:r>
      <w:r>
        <w:rPr>
          <w:rFonts w:hint="eastAsia"/>
        </w:rPr>
        <w:t>年代，随着计算机与传感器技术的飞速进步，美国、日本、欧洲及韩国在移动机器人领域形成了竞争态势。</w:t>
      </w:r>
    </w:p>
    <w:p w14:paraId="2F7AFB58">
      <w:pPr>
        <w:ind w:firstLine="480" w:firstLineChars="200"/>
      </w:pPr>
      <w:r>
        <w:rPr>
          <w:rFonts w:hint="eastAsia"/>
        </w:rPr>
        <w:t>经过数年的努力，国外在物料搬运移动机器人技术方面已取得显著进展，技术日趋成熟。在这一领域，德国</w:t>
      </w:r>
      <w:r>
        <w:t>KUKA</w:t>
      </w:r>
      <w:r>
        <w:rPr>
          <w:rFonts w:hint="eastAsia"/>
        </w:rPr>
        <w:t>公司凭借其卓越的技术实力脱颖而出，其研发的</w:t>
      </w:r>
      <w:r>
        <w:t>KUKA-youbot</w:t>
      </w:r>
      <w:r>
        <w:rPr>
          <w:rFonts w:hint="eastAsia"/>
        </w:rPr>
        <w:t>移动机器人平台</w:t>
      </w:r>
      <w:r>
        <w:rPr>
          <w:vertAlign w:val="superscript"/>
        </w:rPr>
        <w:fldChar w:fldCharType="begin"/>
      </w:r>
      <w:r>
        <w:rPr>
          <w:vertAlign w:val="superscript"/>
        </w:rPr>
        <w:instrText xml:space="preserve"> </w:instrText>
      </w:r>
      <w:r>
        <w:rPr>
          <w:rFonts w:hint="eastAsia"/>
          <w:vertAlign w:val="superscript"/>
        </w:rPr>
        <w:instrText xml:space="preserve">REF _Ref166255053 \r \h</w:instrText>
      </w:r>
      <w:r>
        <w:rPr>
          <w:vertAlign w:val="superscript"/>
        </w:rPr>
        <w:instrText xml:space="preserve">  \* MERGEFORMAT </w:instrText>
      </w:r>
      <w:r>
        <w:rPr>
          <w:vertAlign w:val="superscript"/>
        </w:rPr>
        <w:fldChar w:fldCharType="separate"/>
      </w:r>
      <w:r>
        <w:rPr>
          <w:vertAlign w:val="superscript"/>
        </w:rPr>
        <w:t>[4]</w:t>
      </w:r>
      <w:r>
        <w:rPr>
          <w:vertAlign w:val="superscript"/>
        </w:rPr>
        <w:fldChar w:fldCharType="end"/>
      </w:r>
      <w:r>
        <w:rPr>
          <w:rFonts w:hint="eastAsia"/>
        </w:rPr>
        <w:t>就是其中的佼佼者,如图</w:t>
      </w:r>
      <w:r>
        <w:t>1</w:t>
      </w:r>
      <w:r>
        <w:rPr>
          <w:rFonts w:hint="eastAsia"/>
        </w:rPr>
        <w:t>.</w:t>
      </w:r>
      <w:r>
        <w:t>1</w:t>
      </w:r>
      <w:r>
        <w:rPr>
          <w:rFonts w:hint="eastAsia"/>
        </w:rPr>
        <w:t>。该平台结合了四轮万向移动平台与带夹持器的五自由度机械手臂，专为教育及科研开发设计。它拥有开放的</w:t>
      </w:r>
      <w:r>
        <w:t>API</w:t>
      </w:r>
      <w:r>
        <w:rPr>
          <w:rFonts w:hint="eastAsia"/>
        </w:rPr>
        <w:t>程序接口和开源控制程序，同时兼容</w:t>
      </w:r>
      <w:r>
        <w:t>OROCOS</w:t>
      </w:r>
      <w:r>
        <w:rPr>
          <w:rFonts w:hint="eastAsia"/>
        </w:rPr>
        <w:t>或</w:t>
      </w:r>
      <w:r>
        <w:t>ROS</w:t>
      </w:r>
      <w:r>
        <w:rPr>
          <w:rFonts w:hint="eastAsia"/>
        </w:rPr>
        <w:t>程序接口，为研究者提供了极大的便利。</w:t>
      </w:r>
    </w:p>
    <w:p w14:paraId="56652A21">
      <w:pPr>
        <w:pStyle w:val="26"/>
        <w:ind w:left="564" w:firstLine="0" w:firstLineChars="0"/>
      </w:pPr>
      <w:r>
        <w:drawing>
          <wp:inline distT="0" distB="0" distL="0" distR="0">
            <wp:extent cx="4953000" cy="2705100"/>
            <wp:effectExtent l="0" t="0" r="0" b="0"/>
            <wp:docPr id="2321544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54443"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953000" cy="2705100"/>
                    </a:xfrm>
                    <a:prstGeom prst="rect">
                      <a:avLst/>
                    </a:prstGeom>
                    <a:noFill/>
                    <a:ln>
                      <a:noFill/>
                    </a:ln>
                  </pic:spPr>
                </pic:pic>
              </a:graphicData>
            </a:graphic>
          </wp:inline>
        </w:drawing>
      </w:r>
    </w:p>
    <w:p w14:paraId="791EA198">
      <w:pPr>
        <w:jc w:val="center"/>
        <w:rPr>
          <w:b/>
          <w:bCs/>
        </w:rPr>
      </w:pPr>
      <w:r>
        <w:rPr>
          <w:rFonts w:hint="eastAsia"/>
          <w:b/>
          <w:bCs/>
        </w:rPr>
        <w:t>图</w:t>
      </w:r>
      <w:r>
        <w:rPr>
          <w:b/>
          <w:bCs/>
        </w:rPr>
        <w:t>1</w:t>
      </w:r>
      <w:r>
        <w:rPr>
          <w:rFonts w:hint="eastAsia"/>
          <w:b/>
          <w:bCs/>
        </w:rPr>
        <w:t>.</w:t>
      </w:r>
      <w:r>
        <w:rPr>
          <w:b/>
          <w:bCs/>
        </w:rPr>
        <w:t>1 KUKA智能youbot机器平台</w:t>
      </w:r>
    </w:p>
    <w:p w14:paraId="274E4BA6">
      <w:pPr>
        <w:ind w:firstLine="480" w:firstLineChars="200"/>
        <w:rPr>
          <w:shd w:val="clear" w:color="auto" w:fill="FDFDFE"/>
        </w:rPr>
      </w:pPr>
      <w:r>
        <w:rPr>
          <w:shd w:val="clear" w:color="auto" w:fill="FDFDFE"/>
        </w:rPr>
        <w:t>波士顿动力公司推出的Stretch是一款专为仓库设计的物流机器人</w:t>
      </w:r>
      <w:r>
        <w:rPr>
          <w:shd w:val="clear" w:color="auto" w:fill="FDFDFE"/>
          <w:vertAlign w:val="superscript"/>
        </w:rPr>
        <w:fldChar w:fldCharType="begin"/>
      </w:r>
      <w:r>
        <w:rPr>
          <w:shd w:val="clear" w:color="auto" w:fill="FDFDFE"/>
          <w:vertAlign w:val="superscript"/>
        </w:rPr>
        <w:instrText xml:space="preserve"> REF _Ref166255669 \r \h  \* MERGEFORMAT </w:instrText>
      </w:r>
      <w:r>
        <w:rPr>
          <w:shd w:val="clear" w:color="auto" w:fill="FDFDFE"/>
          <w:vertAlign w:val="superscript"/>
        </w:rPr>
        <w:fldChar w:fldCharType="separate"/>
      </w:r>
      <w:r>
        <w:rPr>
          <w:shd w:val="clear" w:color="auto" w:fill="FDFDFE"/>
          <w:vertAlign w:val="superscript"/>
        </w:rPr>
        <w:t>[5]</w:t>
      </w:r>
      <w:r>
        <w:rPr>
          <w:shd w:val="clear" w:color="auto" w:fill="FDFDFE"/>
          <w:vertAlign w:val="superscript"/>
        </w:rPr>
        <w:fldChar w:fldCharType="end"/>
      </w:r>
      <w:r>
        <w:rPr>
          <w:shd w:val="clear" w:color="auto" w:fill="FDFDFE"/>
        </w:rPr>
        <w:t>，</w:t>
      </w:r>
      <w:r>
        <w:rPr>
          <w:rFonts w:hint="eastAsia"/>
          <w:shd w:val="clear" w:color="auto" w:fill="FDFDFE"/>
        </w:rPr>
        <w:t>如图1.2。</w:t>
      </w:r>
      <w:r>
        <w:t>Stretch具有先进的计算机视觉系统，能够识别并处理各种形状和大小的货物。它配备有一条具有七个自由度的机械臂，以及一个带有嵌入式传感器的吸盘阵列，可以高速、准确地抓取和移动箱子。</w:t>
      </w:r>
      <w:r>
        <w:rPr>
          <w:shd w:val="clear" w:color="auto" w:fill="FDFDFE"/>
        </w:rPr>
        <w:t>其最大有效载荷达23千克，续航能力强，可连续工作多小时，显著提升物流效率。</w:t>
      </w:r>
      <w:r>
        <w:rPr>
          <w:rFonts w:hint="eastAsia"/>
          <w:shd w:val="clear" w:color="auto" w:fill="FDFDFE"/>
        </w:rPr>
        <w:t>其</w:t>
      </w:r>
      <w:r>
        <w:rPr>
          <w:shd w:val="clear" w:color="auto" w:fill="FDFDFE"/>
        </w:rPr>
        <w:t>部署便捷，无需昂贵的仓库改装，即可在仓库中快速投入使用，满足市场需求，是仓储物流行业的革新之选，有望引领行业变革，实现更高效、更智能的货物搬运。</w:t>
      </w:r>
    </w:p>
    <w:p w14:paraId="0CB26F7A">
      <w:pPr>
        <w:ind w:firstLine="480" w:firstLineChars="200"/>
      </w:pPr>
      <w:r>
        <w:drawing>
          <wp:inline distT="0" distB="0" distL="0" distR="0">
            <wp:extent cx="5274310" cy="3158490"/>
            <wp:effectExtent l="0" t="0" r="2540" b="3810"/>
            <wp:docPr id="990043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4373"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3158490"/>
                    </a:xfrm>
                    <a:prstGeom prst="rect">
                      <a:avLst/>
                    </a:prstGeom>
                    <a:noFill/>
                    <a:ln>
                      <a:noFill/>
                    </a:ln>
                  </pic:spPr>
                </pic:pic>
              </a:graphicData>
            </a:graphic>
          </wp:inline>
        </w:drawing>
      </w:r>
    </w:p>
    <w:p w14:paraId="4A2D72BB">
      <w:pPr>
        <w:jc w:val="center"/>
        <w:rPr>
          <w:b/>
          <w:bCs/>
        </w:rPr>
      </w:pPr>
      <w:r>
        <w:rPr>
          <w:rFonts w:hint="eastAsia"/>
          <w:b/>
          <w:bCs/>
        </w:rPr>
        <w:t>图</w:t>
      </w:r>
      <w:r>
        <w:rPr>
          <w:b/>
          <w:bCs/>
        </w:rPr>
        <w:t>1</w:t>
      </w:r>
      <w:r>
        <w:rPr>
          <w:rFonts w:hint="eastAsia"/>
          <w:b/>
          <w:bCs/>
        </w:rPr>
        <w:t>.</w:t>
      </w:r>
      <w:r>
        <w:rPr>
          <w:b/>
          <w:bCs/>
        </w:rPr>
        <w:t>2</w:t>
      </w:r>
      <w:r>
        <w:rPr>
          <w:rFonts w:hint="eastAsia"/>
          <w:b/>
          <w:bCs/>
        </w:rPr>
        <w:t xml:space="preserve"> 波士顿搬运机器人Stretch</w:t>
      </w:r>
    </w:p>
    <w:p w14:paraId="7C6292F3">
      <w:pPr>
        <w:pStyle w:val="38"/>
        <w:outlineLvl w:val="2"/>
        <w:rPr>
          <w:rFonts w:ascii="Times New Roman" w:hAnsi="Times New Roman"/>
        </w:rPr>
      </w:pPr>
      <w:bookmarkStart w:id="27" w:name="_Toc165854439"/>
      <w:bookmarkStart w:id="28" w:name="_Toc165390325"/>
      <w:bookmarkStart w:id="29" w:name="_Toc165913528"/>
      <w:bookmarkStart w:id="30" w:name="_Toc165392768"/>
      <w:bookmarkStart w:id="31" w:name="_Toc165378904"/>
      <w:bookmarkStart w:id="32" w:name="_Toc165913871"/>
      <w:bookmarkStart w:id="33" w:name="_Toc166606711"/>
      <w:bookmarkStart w:id="34" w:name="_Toc166934451"/>
      <w:r>
        <w:rPr>
          <w:rFonts w:ascii="Times New Roman" w:hAnsi="Times New Roman"/>
        </w:rPr>
        <w:t>1</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 xml:space="preserve"> 国内搬运机器人研究现状</w:t>
      </w:r>
      <w:bookmarkEnd w:id="27"/>
      <w:bookmarkEnd w:id="28"/>
      <w:bookmarkEnd w:id="29"/>
      <w:bookmarkEnd w:id="30"/>
      <w:bookmarkEnd w:id="31"/>
      <w:bookmarkEnd w:id="32"/>
      <w:bookmarkEnd w:id="33"/>
      <w:bookmarkEnd w:id="34"/>
    </w:p>
    <w:p w14:paraId="5CE4AA90">
      <w:pPr>
        <w:ind w:firstLine="480" w:firstLineChars="200"/>
      </w:pPr>
      <w:r>
        <w:rPr>
          <w:rFonts w:hint="eastAsia"/>
        </w:rPr>
        <w:t>国内在搬运机器人的发展起步较晚，但发展却十分迅速。国内搬运机器人领域的发展势头强劲，涌现出了一批具有代表性和创新性的研究成果。这些成果不仅展示了我国在搬运机器人技术方面的突破，也为相关行业的智能化升级提供了有力支撑。</w:t>
      </w:r>
    </w:p>
    <w:p w14:paraId="4B703FE3">
      <w:pPr>
        <w:ind w:firstLine="480" w:firstLineChars="200"/>
      </w:pPr>
      <w:r>
        <w:rPr>
          <w:rFonts w:hint="eastAsia"/>
        </w:rPr>
        <w:t>清华大学在智能移动机器人领域取得了显著成就，其研发的</w:t>
      </w:r>
      <w:r>
        <w:t>THMR-Ⅲ</w:t>
      </w:r>
      <w:r>
        <w:rPr>
          <w:rFonts w:hint="eastAsia"/>
        </w:rPr>
        <w:t>和</w:t>
      </w:r>
      <w:r>
        <w:t>Ⅴ</w:t>
      </w:r>
      <w:r>
        <w:rPr>
          <w:rFonts w:hint="eastAsia"/>
        </w:rPr>
        <w:t>型机器人</w:t>
      </w:r>
      <w:r>
        <w:rPr>
          <w:vertAlign w:val="superscript"/>
        </w:rPr>
        <w:fldChar w:fldCharType="begin"/>
      </w:r>
      <w:r>
        <w:rPr>
          <w:vertAlign w:val="superscript"/>
        </w:rPr>
        <w:instrText xml:space="preserve"> </w:instrText>
      </w:r>
      <w:r>
        <w:rPr>
          <w:rFonts w:hint="eastAsia"/>
          <w:vertAlign w:val="superscript"/>
        </w:rPr>
        <w:instrText xml:space="preserve">REF _Ref166255875 \r \h</w:instrText>
      </w:r>
      <w:r>
        <w:rPr>
          <w:vertAlign w:val="superscript"/>
        </w:rPr>
        <w:instrText xml:space="preserve">  \* MERGEFORMAT </w:instrText>
      </w:r>
      <w:r>
        <w:rPr>
          <w:vertAlign w:val="superscript"/>
        </w:rPr>
        <w:fldChar w:fldCharType="separate"/>
      </w:r>
      <w:r>
        <w:rPr>
          <w:vertAlign w:val="superscript"/>
        </w:rPr>
        <w:t>[6]</w:t>
      </w:r>
      <w:r>
        <w:rPr>
          <w:vertAlign w:val="superscript"/>
        </w:rPr>
        <w:fldChar w:fldCharType="end"/>
      </w:r>
      <w:r>
        <w:rPr>
          <w:rFonts w:hint="eastAsia"/>
        </w:rPr>
        <w:t>具备高度的自主导航和决策能力，能够适用于复杂多变的环境。这些机器人通过集成先进的传感器和算法，能够实现精确的路径规划和避障</w:t>
      </w:r>
      <w:r>
        <w:rPr>
          <w:vertAlign w:val="superscript"/>
        </w:rPr>
        <w:fldChar w:fldCharType="begin"/>
      </w:r>
      <w:r>
        <w:rPr>
          <w:vertAlign w:val="superscript"/>
        </w:rPr>
        <w:instrText xml:space="preserve"> </w:instrText>
      </w:r>
      <w:r>
        <w:rPr>
          <w:rFonts w:hint="eastAsia"/>
          <w:vertAlign w:val="superscript"/>
        </w:rPr>
        <w:instrText xml:space="preserve">REF _Ref166256050 \r \h</w:instrText>
      </w:r>
      <w:r>
        <w:rPr>
          <w:vertAlign w:val="superscript"/>
        </w:rPr>
        <w:instrText xml:space="preserve">  \* MERGEFORMAT </w:instrText>
      </w:r>
      <w:r>
        <w:rPr>
          <w:vertAlign w:val="superscript"/>
        </w:rPr>
        <w:fldChar w:fldCharType="separate"/>
      </w:r>
      <w:r>
        <w:rPr>
          <w:vertAlign w:val="superscript"/>
        </w:rPr>
        <w:t>[7]</w:t>
      </w:r>
      <w:r>
        <w:rPr>
          <w:vertAlign w:val="superscript"/>
        </w:rPr>
        <w:fldChar w:fldCharType="end"/>
      </w:r>
      <w:r>
        <w:rPr>
          <w:rFonts w:hint="eastAsia"/>
        </w:rPr>
        <w:t>，为物流、仓储等行业提供了高效、智能的搬运解决方案。</w:t>
      </w:r>
    </w:p>
    <w:p w14:paraId="2A5FF524">
      <w:pPr>
        <w:ind w:firstLine="480" w:firstLineChars="200"/>
      </w:pPr>
      <w:r>
        <w:t>新松机器人公司</w:t>
      </w:r>
      <w:r>
        <w:rPr>
          <w:rFonts w:hint="eastAsia"/>
        </w:rPr>
        <w:t>作为我</w:t>
      </w:r>
      <w:r>
        <w:t>国领先的机器人及自动化技术企业。</w:t>
      </w:r>
      <w:r>
        <w:rPr>
          <w:rFonts w:hint="eastAsia"/>
        </w:rPr>
        <w:t>其生产的辊道移载输送型AGV</w:t>
      </w:r>
      <w:r>
        <w:rPr>
          <w:vertAlign w:val="superscript"/>
        </w:rPr>
        <w:fldChar w:fldCharType="begin"/>
      </w:r>
      <w:r>
        <w:rPr>
          <w:vertAlign w:val="superscript"/>
        </w:rPr>
        <w:instrText xml:space="preserve"> </w:instrText>
      </w:r>
      <w:r>
        <w:rPr>
          <w:rFonts w:hint="eastAsia"/>
          <w:vertAlign w:val="superscript"/>
        </w:rPr>
        <w:instrText xml:space="preserve">REF _Ref166256202 \r \h</w:instrText>
      </w:r>
      <w:r>
        <w:rPr>
          <w:vertAlign w:val="superscript"/>
        </w:rPr>
        <w:instrText xml:space="preserve">  \* MERGEFORMAT </w:instrText>
      </w:r>
      <w:r>
        <w:rPr>
          <w:vertAlign w:val="superscript"/>
        </w:rPr>
        <w:fldChar w:fldCharType="separate"/>
      </w:r>
      <w:r>
        <w:rPr>
          <w:vertAlign w:val="superscript"/>
        </w:rPr>
        <w:t>[8]</w:t>
      </w:r>
      <w:r>
        <w:rPr>
          <w:vertAlign w:val="superscript"/>
        </w:rPr>
        <w:fldChar w:fldCharType="end"/>
      </w:r>
      <w:r>
        <w:rPr>
          <w:rFonts w:hint="eastAsia"/>
        </w:rPr>
        <w:t>，是一款高效智能的物料搬运设备，如图1.3。它采用新松标准的移动机器人控制模式，可根据物料输送的实际需求进行定制。该AGV具备多种驱动和导航方式，如单舵轮驱动、双轮差动及磁导航</w:t>
      </w:r>
      <w:r>
        <w:rPr>
          <w:vertAlign w:val="superscript"/>
        </w:rPr>
        <w:fldChar w:fldCharType="begin"/>
      </w:r>
      <w:r>
        <w:rPr>
          <w:vertAlign w:val="superscript"/>
        </w:rPr>
        <w:instrText xml:space="preserve"> </w:instrText>
      </w:r>
      <w:r>
        <w:rPr>
          <w:rFonts w:hint="eastAsia"/>
          <w:vertAlign w:val="superscript"/>
        </w:rPr>
        <w:instrText xml:space="preserve">REF _Ref166256514 \r \h</w:instrText>
      </w:r>
      <w:r>
        <w:rPr>
          <w:vertAlign w:val="superscript"/>
        </w:rPr>
        <w:instrText xml:space="preserve">  \* MERGEFORMAT </w:instrText>
      </w:r>
      <w:r>
        <w:rPr>
          <w:vertAlign w:val="superscript"/>
        </w:rPr>
        <w:fldChar w:fldCharType="separate"/>
      </w:r>
      <w:r>
        <w:rPr>
          <w:vertAlign w:val="superscript"/>
        </w:rPr>
        <w:t>[9]</w:t>
      </w:r>
      <w:r>
        <w:rPr>
          <w:vertAlign w:val="superscript"/>
        </w:rPr>
        <w:fldChar w:fldCharType="end"/>
      </w:r>
      <w:r>
        <w:rPr>
          <w:rFonts w:hint="eastAsia"/>
        </w:rPr>
        <w:t>等，确保了在不同场景下的灵活应用。其额定负载能力达到1000kg，最大速度可达60m/min，且具有高精度的自动导航和停车功能。此外，防碰装置和多种传感器的应用使得该AGV在安全性方面有着出色的表现。辊道移载输送型AGV</w:t>
      </w:r>
      <w:r>
        <w:rPr>
          <w:vertAlign w:val="superscript"/>
        </w:rPr>
        <w:fldChar w:fldCharType="begin"/>
      </w:r>
      <w:r>
        <w:rPr>
          <w:vertAlign w:val="superscript"/>
        </w:rPr>
        <w:instrText xml:space="preserve"> </w:instrText>
      </w:r>
      <w:r>
        <w:rPr>
          <w:rFonts w:hint="eastAsia"/>
          <w:vertAlign w:val="superscript"/>
        </w:rPr>
        <w:instrText xml:space="preserve">REF _Ref166256655 \r \h</w:instrText>
      </w:r>
      <w:r>
        <w:rPr>
          <w:vertAlign w:val="superscript"/>
        </w:rPr>
        <w:instrText xml:space="preserve">  \* MERGEFORMAT </w:instrText>
      </w:r>
      <w:r>
        <w:rPr>
          <w:vertAlign w:val="superscript"/>
        </w:rPr>
        <w:fldChar w:fldCharType="separate"/>
      </w:r>
      <w:r>
        <w:rPr>
          <w:vertAlign w:val="superscript"/>
        </w:rPr>
        <w:t>[10]</w:t>
      </w:r>
      <w:r>
        <w:rPr>
          <w:vertAlign w:val="superscript"/>
        </w:rPr>
        <w:fldChar w:fldCharType="end"/>
      </w:r>
      <w:r>
        <w:rPr>
          <w:rFonts w:hint="eastAsia"/>
        </w:rPr>
        <w:t>已广泛应用于上海家化、通用汽车等知名企业的物流输送线上，显著提升了物料接驳和运输的工作效率。</w:t>
      </w:r>
    </w:p>
    <w:p w14:paraId="54CA67C8">
      <w:pPr>
        <w:ind w:firstLine="420" w:firstLineChars="175"/>
      </w:pPr>
      <w:r>
        <w:drawing>
          <wp:inline distT="0" distB="0" distL="0" distR="0">
            <wp:extent cx="5274310" cy="2113280"/>
            <wp:effectExtent l="0" t="0" r="2540" b="1270"/>
            <wp:docPr id="13105612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61237"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74310" cy="2113280"/>
                    </a:xfrm>
                    <a:prstGeom prst="rect">
                      <a:avLst/>
                    </a:prstGeom>
                    <a:noFill/>
                    <a:ln>
                      <a:noFill/>
                    </a:ln>
                  </pic:spPr>
                </pic:pic>
              </a:graphicData>
            </a:graphic>
          </wp:inline>
        </w:drawing>
      </w:r>
    </w:p>
    <w:p w14:paraId="3C7197AB">
      <w:pPr>
        <w:jc w:val="center"/>
        <w:rPr>
          <w:b/>
          <w:bCs/>
        </w:rPr>
      </w:pPr>
      <w:r>
        <w:rPr>
          <w:rFonts w:hint="eastAsia"/>
          <w:b/>
          <w:bCs/>
        </w:rPr>
        <w:t>图</w:t>
      </w:r>
      <w:r>
        <w:rPr>
          <w:b/>
          <w:bCs/>
        </w:rPr>
        <w:t>1</w:t>
      </w:r>
      <w:r>
        <w:rPr>
          <w:rFonts w:hint="eastAsia"/>
          <w:b/>
          <w:bCs/>
        </w:rPr>
        <w:t>.</w:t>
      </w:r>
      <w:r>
        <w:rPr>
          <w:b/>
          <w:bCs/>
        </w:rPr>
        <w:t>3</w:t>
      </w:r>
      <w:r>
        <w:rPr>
          <w:rFonts w:hint="eastAsia"/>
          <w:b/>
          <w:bCs/>
        </w:rPr>
        <w:t xml:space="preserve"> 辊道移载输送型</w:t>
      </w:r>
      <w:r>
        <w:rPr>
          <w:b/>
          <w:bCs/>
        </w:rPr>
        <w:t>AGV</w:t>
      </w:r>
    </w:p>
    <w:p w14:paraId="0E2BDCF0">
      <w:pPr>
        <w:ind w:firstLine="480" w:firstLineChars="200"/>
      </w:pPr>
      <w:r>
        <w:t>京东搬运系统在我国的物流搬运行业中处于领军地位。其自主研发的京东地狼搬运机器人</w:t>
      </w:r>
      <w:r>
        <w:rPr>
          <w:vertAlign w:val="superscript"/>
        </w:rPr>
        <w:fldChar w:fldCharType="begin"/>
      </w:r>
      <w:r>
        <w:rPr>
          <w:vertAlign w:val="superscript"/>
        </w:rPr>
        <w:instrText xml:space="preserve"> REF _Ref166256769 \r \h  \* MERGEFORMAT </w:instrText>
      </w:r>
      <w:r>
        <w:rPr>
          <w:vertAlign w:val="superscript"/>
        </w:rPr>
        <w:fldChar w:fldCharType="separate"/>
      </w:r>
      <w:r>
        <w:rPr>
          <w:vertAlign w:val="superscript"/>
        </w:rPr>
        <w:t>[11]</w:t>
      </w:r>
      <w:r>
        <w:rPr>
          <w:vertAlign w:val="superscript"/>
        </w:rPr>
        <w:fldChar w:fldCharType="end"/>
      </w:r>
      <w:r>
        <w:t>是一款智能物流设备，</w:t>
      </w:r>
      <w:r>
        <w:rPr>
          <w:rFonts w:hint="eastAsia"/>
        </w:rPr>
        <w:t>如图1.4，</w:t>
      </w:r>
      <w:r>
        <w:t>具备出色的承重能力和高效的搬运性能。</w:t>
      </w:r>
      <w:r>
        <w:rPr>
          <w:rFonts w:hint="eastAsia"/>
        </w:rPr>
        <w:t>这款机器人依靠二维码导航和多种传感器实现精准定位，采用“货到人”模式，显著提高分拣效率和准确度，相比人工效率可提升两倍以上。这款机器人已在多个京东物流中心成功应用，不仅优化了仓储作业流程，还大幅降低了人力成本。同时，其节能环保特性也为绿色物流做出了积极贡献，展现了现代科技与物流行业的完美结合。</w:t>
      </w:r>
    </w:p>
    <w:p w14:paraId="1F329E48">
      <w:pPr>
        <w:ind w:firstLine="480" w:firstLineChars="200"/>
      </w:pPr>
      <w:r>
        <w:drawing>
          <wp:inline distT="0" distB="0" distL="0" distR="0">
            <wp:extent cx="5264150" cy="2708275"/>
            <wp:effectExtent l="0" t="0" r="0" b="0"/>
            <wp:docPr id="18142385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38513"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r="182" b="22993"/>
                    <a:stretch>
                      <a:fillRect/>
                    </a:stretch>
                  </pic:blipFill>
                  <pic:spPr>
                    <a:xfrm>
                      <a:off x="0" y="0"/>
                      <a:ext cx="5264727" cy="2708564"/>
                    </a:xfrm>
                    <a:prstGeom prst="rect">
                      <a:avLst/>
                    </a:prstGeom>
                    <a:noFill/>
                    <a:ln>
                      <a:noFill/>
                    </a:ln>
                  </pic:spPr>
                </pic:pic>
              </a:graphicData>
            </a:graphic>
          </wp:inline>
        </w:drawing>
      </w:r>
    </w:p>
    <w:p w14:paraId="598D1935">
      <w:pPr>
        <w:jc w:val="center"/>
        <w:rPr>
          <w:b/>
          <w:bCs/>
        </w:rPr>
      </w:pPr>
      <w:r>
        <w:rPr>
          <w:rFonts w:hint="eastAsia"/>
          <w:b/>
          <w:bCs/>
        </w:rPr>
        <w:t>图</w:t>
      </w:r>
      <w:r>
        <w:rPr>
          <w:b/>
          <w:bCs/>
        </w:rPr>
        <w:t>1</w:t>
      </w:r>
      <w:r>
        <w:rPr>
          <w:rFonts w:hint="eastAsia"/>
          <w:b/>
          <w:bCs/>
        </w:rPr>
        <w:t>.4 京东地狼搬运机器人</w:t>
      </w:r>
    </w:p>
    <w:p w14:paraId="3FD8D54A">
      <w:pPr>
        <w:ind w:firstLine="480" w:firstLineChars="200"/>
      </w:pPr>
      <w:r>
        <w:rPr>
          <w:rFonts w:hint="eastAsia"/>
        </w:rPr>
        <w:t>这些具有代表性的搬运机器人不仅体现了我国在机器人技术方面的实力，也为国内相关产业的智能化升级提供了强大的技术支持。随着技术的不断进步和应用场景的不断拓展，相信未来国内搬运机器人领域将取得更加辉煌的成就。</w:t>
      </w:r>
    </w:p>
    <w:p w14:paraId="11780912">
      <w:pPr>
        <w:pStyle w:val="36"/>
        <w:outlineLvl w:val="1"/>
        <w:rPr>
          <w:rFonts w:ascii="Times New Roman" w:hAnsi="Times New Roman"/>
        </w:rPr>
      </w:pPr>
      <w:bookmarkStart w:id="35" w:name="_Toc166934452"/>
      <w:bookmarkStart w:id="36" w:name="_Toc165913529"/>
      <w:bookmarkStart w:id="37" w:name="_Toc165854440"/>
      <w:bookmarkStart w:id="38" w:name="_Toc165392769"/>
      <w:bookmarkStart w:id="39" w:name="_Toc165390326"/>
      <w:bookmarkStart w:id="40" w:name="_Toc165378905"/>
      <w:bookmarkStart w:id="41" w:name="_Toc166606712"/>
      <w:bookmarkStart w:id="42" w:name="_Toc165913872"/>
      <w:r>
        <w:rPr>
          <w:rFonts w:hint="eastAsia" w:ascii="Times New Roman" w:hAnsi="Times New Roman"/>
        </w:rPr>
        <w:t>1.2 主要内容和工作</w:t>
      </w:r>
      <w:bookmarkEnd w:id="35"/>
      <w:bookmarkEnd w:id="36"/>
      <w:bookmarkEnd w:id="37"/>
      <w:bookmarkEnd w:id="38"/>
      <w:bookmarkEnd w:id="39"/>
      <w:bookmarkEnd w:id="40"/>
      <w:bookmarkEnd w:id="41"/>
      <w:bookmarkEnd w:id="42"/>
    </w:p>
    <w:p w14:paraId="764532B2">
      <w:pPr>
        <w:pStyle w:val="26"/>
        <w:ind w:firstLine="480"/>
      </w:pPr>
      <w:r>
        <w:rPr>
          <w:rFonts w:hint="eastAsia"/>
        </w:rPr>
        <w:t>本文以松甲科技机器人有限公司研制的智能搬运机器人作为研究模型，如图</w:t>
      </w:r>
      <w:r>
        <w:t>1</w:t>
      </w:r>
      <w:r>
        <w:rPr>
          <w:rFonts w:hint="eastAsia"/>
        </w:rPr>
        <w:t>.</w:t>
      </w:r>
      <w:r>
        <w:t>4</w:t>
      </w:r>
      <w:r>
        <w:rPr>
          <w:rFonts w:hint="eastAsia"/>
        </w:rPr>
        <w:t>，设计了一款以</w:t>
      </w:r>
      <w:r>
        <w:t>STM32F407VET6</w:t>
      </w:r>
      <w:r>
        <w:rPr>
          <w:rFonts w:hint="eastAsia"/>
        </w:rPr>
        <w:t>处理器</w:t>
      </w:r>
      <w:r>
        <w:rPr>
          <w:vertAlign w:val="superscript"/>
        </w:rPr>
        <w:fldChar w:fldCharType="begin"/>
      </w:r>
      <w:r>
        <w:rPr>
          <w:vertAlign w:val="superscript"/>
        </w:rPr>
        <w:instrText xml:space="preserve"> </w:instrText>
      </w:r>
      <w:r>
        <w:rPr>
          <w:rFonts w:hint="eastAsia"/>
          <w:vertAlign w:val="superscript"/>
        </w:rPr>
        <w:instrText xml:space="preserve">REF _Ref166256911 \r \h</w:instrText>
      </w:r>
      <w:r>
        <w:rPr>
          <w:vertAlign w:val="superscript"/>
        </w:rPr>
        <w:instrText xml:space="preserve">  \* MERGEFORMAT </w:instrText>
      </w:r>
      <w:r>
        <w:rPr>
          <w:vertAlign w:val="superscript"/>
        </w:rPr>
        <w:fldChar w:fldCharType="separate"/>
      </w:r>
      <w:r>
        <w:rPr>
          <w:vertAlign w:val="superscript"/>
        </w:rPr>
        <w:t>[12]</w:t>
      </w:r>
      <w:r>
        <w:rPr>
          <w:vertAlign w:val="superscript"/>
        </w:rPr>
        <w:fldChar w:fldCharType="end"/>
      </w:r>
      <w:r>
        <w:rPr>
          <w:rFonts w:hint="eastAsia"/>
        </w:rPr>
        <w:t>为核心的智能物料搬运机器人。这款机器人具备强大的功能，能够灵活应对各种任务。它可以通过扫描二维码或条形码轻松接收指令，同时，搭载</w:t>
      </w:r>
      <w:r>
        <w:t>OpenMV</w:t>
      </w:r>
      <w:r>
        <w:rPr>
          <w:rFonts w:hint="eastAsia"/>
        </w:rPr>
        <w:t>摄像头模块，可以精准识别物料并计算其位置中心坐标</w:t>
      </w:r>
      <w:r>
        <w:rPr>
          <w:vertAlign w:val="superscript"/>
        </w:rPr>
        <w:fldChar w:fldCharType="begin"/>
      </w:r>
      <w:r>
        <w:rPr>
          <w:vertAlign w:val="superscript"/>
        </w:rPr>
        <w:instrText xml:space="preserve"> </w:instrText>
      </w:r>
      <w:r>
        <w:rPr>
          <w:rFonts w:hint="eastAsia"/>
          <w:vertAlign w:val="superscript"/>
        </w:rPr>
        <w:instrText xml:space="preserve">REF _Ref166257194 \r \h</w:instrText>
      </w:r>
      <w:r>
        <w:rPr>
          <w:vertAlign w:val="superscript"/>
        </w:rPr>
        <w:instrText xml:space="preserve">  \* MERGEFORMAT </w:instrText>
      </w:r>
      <w:r>
        <w:rPr>
          <w:vertAlign w:val="superscript"/>
        </w:rPr>
        <w:fldChar w:fldCharType="separate"/>
      </w:r>
      <w:r>
        <w:rPr>
          <w:vertAlign w:val="superscript"/>
        </w:rPr>
        <w:t>[13]</w:t>
      </w:r>
      <w:r>
        <w:rPr>
          <w:vertAlign w:val="superscript"/>
        </w:rPr>
        <w:fldChar w:fldCharType="end"/>
      </w:r>
      <w:r>
        <w:rPr>
          <w:rFonts w:hint="eastAsia"/>
        </w:rPr>
        <w:t>。在抓取物料方面，机器人采用舵机控制机械臂，确保抓取动作的精准性。此外，机器人还配备了四路循迹传感器，能够准确识别道路黑线，并通过麦克纳姆轮</w:t>
      </w:r>
      <w:r>
        <w:rPr>
          <w:vertAlign w:val="superscript"/>
        </w:rPr>
        <w:fldChar w:fldCharType="begin"/>
      </w:r>
      <w:r>
        <w:rPr>
          <w:vertAlign w:val="superscript"/>
        </w:rPr>
        <w:instrText xml:space="preserve"> </w:instrText>
      </w:r>
      <w:r>
        <w:rPr>
          <w:rFonts w:hint="eastAsia"/>
          <w:vertAlign w:val="superscript"/>
        </w:rPr>
        <w:instrText xml:space="preserve">REF _Ref166257264 \r \h</w:instrText>
      </w:r>
      <w:r>
        <w:rPr>
          <w:vertAlign w:val="superscript"/>
        </w:rPr>
        <w:instrText xml:space="preserve">  \* MERGEFORMAT </w:instrText>
      </w:r>
      <w:r>
        <w:rPr>
          <w:vertAlign w:val="superscript"/>
        </w:rPr>
        <w:fldChar w:fldCharType="separate"/>
      </w:r>
      <w:r>
        <w:rPr>
          <w:vertAlign w:val="superscript"/>
        </w:rPr>
        <w:t>[14]</w:t>
      </w:r>
      <w:r>
        <w:rPr>
          <w:vertAlign w:val="superscript"/>
        </w:rPr>
        <w:fldChar w:fldCharType="end"/>
      </w:r>
      <w:r>
        <w:rPr>
          <w:rFonts w:hint="eastAsia"/>
        </w:rPr>
        <w:t>实现全方位行走。</w:t>
      </w:r>
    </w:p>
    <w:p w14:paraId="0DB05488">
      <w:pPr>
        <w:pStyle w:val="26"/>
        <w:ind w:firstLine="480"/>
        <w:jc w:val="center"/>
      </w:pPr>
      <w:r>
        <w:drawing>
          <wp:inline distT="0" distB="0" distL="0" distR="0">
            <wp:extent cx="2619375" cy="1964055"/>
            <wp:effectExtent l="0" t="0" r="0" b="0"/>
            <wp:docPr id="14300058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05814"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33476" cy="1975265"/>
                    </a:xfrm>
                    <a:prstGeom prst="rect">
                      <a:avLst/>
                    </a:prstGeom>
                    <a:noFill/>
                    <a:ln>
                      <a:noFill/>
                    </a:ln>
                  </pic:spPr>
                </pic:pic>
              </a:graphicData>
            </a:graphic>
          </wp:inline>
        </w:drawing>
      </w:r>
    </w:p>
    <w:p w14:paraId="296442DE">
      <w:pPr>
        <w:pStyle w:val="40"/>
        <w:rPr>
          <w:rFonts w:ascii="Times New Roman" w:hAnsi="Times New Roman"/>
        </w:rPr>
      </w:pPr>
      <w:r>
        <w:rPr>
          <w:rFonts w:hint="eastAsia" w:ascii="Times New Roman" w:hAnsi="Times New Roman"/>
        </w:rPr>
        <w:t xml:space="preserve">     图</w:t>
      </w:r>
      <w:r>
        <w:rPr>
          <w:rFonts w:ascii="Times New Roman" w:hAnsi="Times New Roman"/>
        </w:rPr>
        <w:t>1</w:t>
      </w:r>
      <w:r>
        <w:rPr>
          <w:rFonts w:hint="eastAsia" w:ascii="Times New Roman" w:hAnsi="Times New Roman"/>
        </w:rPr>
        <w:t>.</w:t>
      </w:r>
      <w:r>
        <w:rPr>
          <w:rFonts w:ascii="Times New Roman" w:hAnsi="Times New Roman"/>
        </w:rPr>
        <w:t>4</w:t>
      </w:r>
      <w:r>
        <w:rPr>
          <w:rFonts w:hint="eastAsia" w:ascii="Times New Roman" w:hAnsi="Times New Roman"/>
        </w:rPr>
        <w:t xml:space="preserve"> 智能搬运机器人模型</w:t>
      </w:r>
    </w:p>
    <w:p w14:paraId="6DA9D26E">
      <w:pPr>
        <w:ind w:firstLine="480" w:firstLineChars="200"/>
      </w:pPr>
      <w:r>
        <w:rPr>
          <w:rFonts w:hint="eastAsia"/>
        </w:rPr>
        <w:t>图</w:t>
      </w:r>
      <w:r>
        <w:t>1</w:t>
      </w:r>
      <w:r>
        <w:rPr>
          <w:rFonts w:hint="eastAsia"/>
        </w:rPr>
        <w:t>.</w:t>
      </w:r>
      <w:r>
        <w:t>5</w:t>
      </w:r>
      <w:r>
        <w:rPr>
          <w:rFonts w:hint="eastAsia"/>
        </w:rPr>
        <w:t>是本文设计的智能搬运小车分拣系统的框图。</w:t>
      </w:r>
      <w:r>
        <w:t xml:space="preserve"> </w:t>
      </w:r>
    </w:p>
    <w:p w14:paraId="0D67B8B2">
      <w:pPr>
        <w:pStyle w:val="40"/>
        <w:rPr>
          <w:rFonts w:ascii="Times New Roman" w:hAnsi="Times New Roman"/>
        </w:rPr>
      </w:pPr>
      <w:r>
        <w:object>
          <v:shape id="_x0000_i1025" o:spt="75" type="#_x0000_t75" style="height:166.9pt;width:414.55pt;" o:ole="t" filled="f" o:preferrelative="t" stroked="f" coordsize="21600,21600">
            <v:path/>
            <v:fill on="f" focussize="0,0"/>
            <v:stroke on="f" joinstyle="miter"/>
            <v:imagedata r:id="rId14" o:title=""/>
            <o:lock v:ext="edit" aspectratio="t"/>
            <w10:wrap type="none"/>
            <w10:anchorlock/>
          </v:shape>
          <o:OLEObject Type="Embed" ProgID="Visio.Drawing.15" ShapeID="_x0000_i1025" DrawAspect="Content" ObjectID="_1468075725" r:id="rId13">
            <o:LockedField>false</o:LockedField>
          </o:OLEObject>
        </w:object>
      </w:r>
    </w:p>
    <w:p w14:paraId="23C0F5F7">
      <w:pPr>
        <w:jc w:val="center"/>
        <w:rPr>
          <w:b/>
          <w:bCs/>
        </w:rPr>
      </w:pPr>
      <w:r>
        <w:rPr>
          <w:rFonts w:hint="eastAsia"/>
          <w:b/>
          <w:bCs/>
        </w:rPr>
        <w:t>图</w:t>
      </w:r>
      <w:r>
        <w:rPr>
          <w:b/>
          <w:bCs/>
        </w:rPr>
        <w:t>1</w:t>
      </w:r>
      <w:r>
        <w:rPr>
          <w:rFonts w:hint="eastAsia"/>
          <w:b/>
          <w:bCs/>
        </w:rPr>
        <w:t>.</w:t>
      </w:r>
      <w:r>
        <w:rPr>
          <w:b/>
          <w:bCs/>
        </w:rPr>
        <w:t>5</w:t>
      </w:r>
      <w:r>
        <w:rPr>
          <w:rFonts w:hint="eastAsia"/>
          <w:b/>
          <w:bCs/>
        </w:rPr>
        <w:t xml:space="preserve"> 智能搬运机器人模块框图</w:t>
      </w:r>
    </w:p>
    <w:p w14:paraId="64B1BA48">
      <w:pPr>
        <w:jc w:val="center"/>
      </w:pPr>
    </w:p>
    <w:p w14:paraId="41A4C252"/>
    <w:p w14:paraId="5464965F">
      <w:pPr>
        <w:ind w:firstLine="480" w:firstLineChars="200"/>
      </w:pPr>
      <w:r>
        <w:rPr>
          <w:rFonts w:hint="eastAsia"/>
        </w:rPr>
        <w:t>论文共</w:t>
      </w:r>
      <w:r>
        <w:t>6</w:t>
      </w:r>
      <w:r>
        <w:rPr>
          <w:rFonts w:hint="eastAsia"/>
        </w:rPr>
        <w:t>章，每章具体内容如下。</w:t>
      </w:r>
    </w:p>
    <w:p w14:paraId="3B5FC28C">
      <w:pPr>
        <w:ind w:firstLine="480"/>
      </w:pPr>
      <w:r>
        <w:rPr>
          <w:rFonts w:hint="eastAsia"/>
        </w:rPr>
        <w:t>第一章 论述了智能搬运机器人的研究背景和意义；分析了智能搬运机器人的国内外研究现状，并简要叙述后续章节安排。</w:t>
      </w:r>
      <w:r>
        <w:t xml:space="preserve"> </w:t>
      </w:r>
    </w:p>
    <w:p w14:paraId="293DA2EE">
      <w:pPr>
        <w:ind w:firstLine="480"/>
      </w:pPr>
      <w:r>
        <w:rPr>
          <w:rFonts w:hint="eastAsia"/>
        </w:rPr>
        <w:t xml:space="preserve">第二章 </w:t>
      </w:r>
      <w:r>
        <w:t>系统介绍了智能搬运机器人在机械构造、动力模块选择以及功能框架构建方面的设计</w:t>
      </w:r>
      <w:r>
        <w:rPr>
          <w:rFonts w:hint="eastAsia"/>
        </w:rPr>
        <w:t>理念。</w:t>
      </w:r>
      <w:r>
        <w:t>在机械构造</w:t>
      </w:r>
      <w:r>
        <w:rPr>
          <w:rFonts w:hint="eastAsia"/>
        </w:rPr>
        <w:t>部分</w:t>
      </w:r>
      <w:r>
        <w:t>探讨了该机器人的整体车架设计。</w:t>
      </w:r>
      <w:r>
        <w:rPr>
          <w:rFonts w:hint="eastAsia"/>
        </w:rPr>
        <w:t>在能动模块选型部分详尽阐述了电源选型、驱动电机选型和机械臂驱动舵机选型。在功能框架设计部分介绍了机器人的三种控制模式，分别是手柄遥控模式，手机微信小程序遥控模式和视觉模式。</w:t>
      </w:r>
    </w:p>
    <w:p w14:paraId="722A8B1C">
      <w:pPr>
        <w:ind w:firstLine="480"/>
      </w:pPr>
      <w:r>
        <w:rPr>
          <w:rFonts w:hint="eastAsia"/>
        </w:rPr>
        <w:t>第三章 探讨了智能搬运机器人控制系统的硬件电路设计。以STM32F407VET6为核心控制芯片，利用其丰富的硬件资源，深入分析了电源、电机驱动、红外传感器、USB接口等关键模块设计理念。</w:t>
      </w:r>
    </w:p>
    <w:p w14:paraId="0BE14E48">
      <w:r>
        <w:rPr>
          <w:rFonts w:hint="eastAsia"/>
        </w:rPr>
        <w:t xml:space="preserve">    第四章 介绍以五自由度机械臂为对象，构建</w:t>
      </w:r>
      <w:r>
        <w:t>D-H</w:t>
      </w:r>
      <w:r>
        <w:rPr>
          <w:rFonts w:hint="eastAsia"/>
        </w:rPr>
        <w:t>数学模型，深入探索利用解析法方法求解关节角的过程，介绍正逆运动学的原理和在此设计的应用方法，最后介绍如何使用五次多项式插值法进行运动轨迹规划。</w:t>
      </w:r>
      <w:r>
        <w:t xml:space="preserve"> </w:t>
      </w:r>
    </w:p>
    <w:p w14:paraId="5D84E35E">
      <w:pPr>
        <w:ind w:firstLine="480" w:firstLineChars="200"/>
      </w:pPr>
      <w:r>
        <w:rPr>
          <w:rFonts w:hint="eastAsia"/>
        </w:rPr>
        <w:t>第五章 介绍智能搬运机器人的功能测试，包括巡线避障和视觉搬运，同时重点阐述视觉避障中使用的图像识别与处理算法。</w:t>
      </w:r>
    </w:p>
    <w:p w14:paraId="0E2B0DC6">
      <w:pPr>
        <w:ind w:firstLine="480" w:firstLineChars="200"/>
      </w:pPr>
      <w:r>
        <w:rPr>
          <w:rFonts w:hint="eastAsia"/>
        </w:rPr>
        <w:t xml:space="preserve">第六章 </w:t>
      </w:r>
      <w:r>
        <w:t>对智能搬运机器人的进一步研究提出展望，并对全文内容进行总结，同时给出改进与建议。</w:t>
      </w:r>
    </w:p>
    <w:p w14:paraId="76097B42"/>
    <w:p w14:paraId="1F775B15">
      <w:pPr>
        <w:pStyle w:val="33"/>
        <w:outlineLvl w:val="0"/>
        <w:rPr>
          <w:rFonts w:ascii="Times New Roman" w:hAnsi="Times New Roman"/>
        </w:rPr>
      </w:pPr>
      <w:bookmarkStart w:id="43" w:name="_Toc165390327"/>
      <w:bookmarkStart w:id="44" w:name="_Toc165854441"/>
      <w:bookmarkStart w:id="45" w:name="_Toc165378906"/>
      <w:bookmarkStart w:id="46" w:name="_Toc165913873"/>
      <w:bookmarkStart w:id="47" w:name="_Toc166934453"/>
      <w:bookmarkStart w:id="48" w:name="_Toc165392770"/>
      <w:bookmarkStart w:id="49" w:name="_Toc165913530"/>
      <w:bookmarkStart w:id="50" w:name="_Toc166606713"/>
      <w:r>
        <w:rPr>
          <w:rFonts w:ascii="Times New Roman" w:hAnsi="Times New Roman"/>
        </w:rPr>
        <w:t>2</w:t>
      </w:r>
      <w:r>
        <w:rPr>
          <w:rFonts w:hint="eastAsia" w:ascii="Times New Roman" w:hAnsi="Times New Roman"/>
        </w:rPr>
        <w:t xml:space="preserve"> 智能物料搬运机器人设计</w:t>
      </w:r>
      <w:bookmarkEnd w:id="43"/>
      <w:bookmarkEnd w:id="44"/>
      <w:bookmarkEnd w:id="45"/>
      <w:bookmarkEnd w:id="46"/>
      <w:bookmarkEnd w:id="47"/>
      <w:bookmarkEnd w:id="48"/>
      <w:bookmarkEnd w:id="49"/>
      <w:bookmarkEnd w:id="50"/>
    </w:p>
    <w:p w14:paraId="4016FDAB"/>
    <w:p w14:paraId="706085BA">
      <w:pPr>
        <w:pStyle w:val="36"/>
        <w:outlineLvl w:val="1"/>
        <w:rPr>
          <w:rFonts w:ascii="Times New Roman" w:hAnsi="Times New Roman"/>
        </w:rPr>
      </w:pPr>
      <w:bookmarkStart w:id="51" w:name="_Toc165378907"/>
      <w:bookmarkStart w:id="52" w:name="_Toc165854442"/>
      <w:bookmarkStart w:id="53" w:name="_Toc165390328"/>
      <w:bookmarkStart w:id="54" w:name="_Toc165913531"/>
      <w:bookmarkStart w:id="55" w:name="_Toc166606714"/>
      <w:bookmarkStart w:id="56" w:name="_Toc165913874"/>
      <w:bookmarkStart w:id="57" w:name="_Toc165392771"/>
      <w:bookmarkStart w:id="58" w:name="_Toc166934454"/>
      <w:r>
        <w:rPr>
          <w:rFonts w:ascii="Times New Roman" w:hAnsi="Times New Roman"/>
        </w:rPr>
        <w:t>2</w:t>
      </w:r>
      <w:r>
        <w:rPr>
          <w:rFonts w:hint="eastAsia" w:ascii="Times New Roman" w:hAnsi="Times New Roman"/>
        </w:rPr>
        <w:t>.</w:t>
      </w:r>
      <w:r>
        <w:rPr>
          <w:rFonts w:ascii="Times New Roman" w:hAnsi="Times New Roman"/>
        </w:rPr>
        <w:t>1</w:t>
      </w:r>
      <w:r>
        <w:rPr>
          <w:rFonts w:hint="eastAsia" w:ascii="Times New Roman" w:hAnsi="Times New Roman"/>
        </w:rPr>
        <w:t xml:space="preserve"> 引言</w:t>
      </w:r>
      <w:bookmarkEnd w:id="51"/>
      <w:bookmarkEnd w:id="52"/>
      <w:bookmarkEnd w:id="53"/>
      <w:bookmarkEnd w:id="54"/>
      <w:bookmarkEnd w:id="55"/>
      <w:bookmarkEnd w:id="56"/>
      <w:bookmarkEnd w:id="57"/>
      <w:bookmarkEnd w:id="58"/>
    </w:p>
    <w:p w14:paraId="75F17FBA">
      <w:pPr>
        <w:ind w:firstLine="420"/>
      </w:pPr>
      <w:r>
        <w:rPr>
          <w:rFonts w:hint="eastAsia"/>
        </w:rPr>
        <w:t>设计智能搬运机器人需综合考虑机械构造、能动模块选型以及功能框架设计三大要素。机械结构奠定了机器人的运动方式和功能基础；而能动模块选型则构成了智能搬运机器人的能源核心，为其功能实现提供关键支撑。本章将详细介绍</w:t>
      </w:r>
      <w:r>
        <w:t>STM32</w:t>
      </w:r>
      <w:r>
        <w:rPr>
          <w:rFonts w:hint="eastAsia"/>
        </w:rPr>
        <w:t>系列智能搬运机器人的机械构造、能动模块选型以及功能框架设计。</w:t>
      </w:r>
    </w:p>
    <w:p w14:paraId="028AC4E6">
      <w:pPr>
        <w:pStyle w:val="36"/>
        <w:outlineLvl w:val="1"/>
        <w:rPr>
          <w:rFonts w:ascii="Times New Roman" w:hAnsi="Times New Roman"/>
        </w:rPr>
      </w:pPr>
      <w:bookmarkStart w:id="59" w:name="_Toc166934455"/>
      <w:bookmarkStart w:id="60" w:name="_Toc165392772"/>
      <w:bookmarkStart w:id="61" w:name="_Toc166606715"/>
      <w:bookmarkStart w:id="62" w:name="_Toc165913532"/>
      <w:bookmarkStart w:id="63" w:name="_Toc165378908"/>
      <w:bookmarkStart w:id="64" w:name="_Toc165390329"/>
      <w:bookmarkStart w:id="65" w:name="_Toc165854443"/>
      <w:bookmarkStart w:id="66" w:name="_Toc165913875"/>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 xml:space="preserve"> 车体能动模块选型</w:t>
      </w:r>
      <w:bookmarkEnd w:id="59"/>
      <w:bookmarkEnd w:id="60"/>
      <w:bookmarkEnd w:id="61"/>
      <w:bookmarkEnd w:id="62"/>
      <w:bookmarkEnd w:id="63"/>
      <w:bookmarkEnd w:id="64"/>
      <w:bookmarkEnd w:id="65"/>
      <w:bookmarkEnd w:id="66"/>
    </w:p>
    <w:p w14:paraId="54FE6605">
      <w:pPr>
        <w:spacing w:after="240"/>
      </w:pPr>
      <w:r>
        <w:rPr>
          <w:rFonts w:hint="eastAsia"/>
        </w:rPr>
        <w:t xml:space="preserve">   智能搬运机器人的</w:t>
      </w:r>
      <w:r>
        <w:t>3D</w:t>
      </w:r>
      <w:r>
        <w:rPr>
          <w:rFonts w:hint="eastAsia"/>
        </w:rPr>
        <w:t>图如图</w:t>
      </w:r>
      <w:r>
        <w:t>2</w:t>
      </w:r>
      <w:r>
        <w:rPr>
          <w:rFonts w:hint="eastAsia"/>
        </w:rPr>
        <w:t>.</w:t>
      </w:r>
      <w:r>
        <w:t>1</w:t>
      </w:r>
      <w:r>
        <w:rPr>
          <w:rFonts w:hint="eastAsia"/>
        </w:rPr>
        <w:t>所示，其车轮选用了</w:t>
      </w:r>
      <w:r>
        <w:t>MECANAM</w:t>
      </w:r>
      <w:r>
        <w:rPr>
          <w:rFonts w:hint="eastAsia"/>
        </w:rPr>
        <w:t>轮。该类车轮能通过调节转速和转动方向，使车体实现水平左右移动的动作。车体内部采用了双层亚克力板进行功能区域的扩展，涵盖了电源、主控板、电机驱动以及搬运抓取等多个模块。</w:t>
      </w:r>
    </w:p>
    <w:p w14:paraId="0D20D4D8">
      <w:r>
        <w:drawing>
          <wp:inline distT="0" distB="0" distL="0" distR="0">
            <wp:extent cx="5274310" cy="2419350"/>
            <wp:effectExtent l="0" t="0" r="2540" b="0"/>
            <wp:docPr id="7699644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64464"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2419350"/>
                    </a:xfrm>
                    <a:prstGeom prst="rect">
                      <a:avLst/>
                    </a:prstGeom>
                    <a:noFill/>
                    <a:ln>
                      <a:noFill/>
                    </a:ln>
                  </pic:spPr>
                </pic:pic>
              </a:graphicData>
            </a:graphic>
          </wp:inline>
        </w:drawing>
      </w:r>
    </w:p>
    <w:p w14:paraId="21700C61">
      <w:pPr>
        <w:jc w:val="center"/>
        <w:rPr>
          <w:b/>
          <w:bCs/>
        </w:rPr>
      </w:pPr>
      <w:r>
        <w:rPr>
          <w:rFonts w:hint="eastAsia"/>
          <w:b/>
          <w:bCs/>
        </w:rPr>
        <w:t>图</w:t>
      </w:r>
      <w:r>
        <w:rPr>
          <w:b/>
          <w:bCs/>
        </w:rPr>
        <w:t>2</w:t>
      </w:r>
      <w:r>
        <w:rPr>
          <w:rFonts w:hint="eastAsia"/>
          <w:b/>
          <w:bCs/>
        </w:rPr>
        <w:t>.</w:t>
      </w:r>
      <w:r>
        <w:rPr>
          <w:b/>
          <w:bCs/>
        </w:rPr>
        <w:t>1</w:t>
      </w:r>
      <w:r>
        <w:rPr>
          <w:rFonts w:hint="eastAsia"/>
          <w:b/>
          <w:bCs/>
        </w:rPr>
        <w:t xml:space="preserve"> 智能搬运机器人</w:t>
      </w:r>
      <w:r>
        <w:rPr>
          <w:b/>
          <w:bCs/>
        </w:rPr>
        <w:t>3D</w:t>
      </w:r>
      <w:r>
        <w:rPr>
          <w:rFonts w:hint="eastAsia"/>
          <w:b/>
          <w:bCs/>
        </w:rPr>
        <w:t>模型</w:t>
      </w:r>
    </w:p>
    <w:p w14:paraId="6340AA67">
      <w:pPr>
        <w:pStyle w:val="38"/>
        <w:outlineLvl w:val="2"/>
        <w:rPr>
          <w:rFonts w:ascii="Times New Roman" w:hAnsi="Times New Roman"/>
        </w:rPr>
      </w:pPr>
      <w:bookmarkStart w:id="67" w:name="_Toc166934456"/>
      <w:bookmarkStart w:id="68" w:name="_Toc165378909"/>
      <w:bookmarkStart w:id="69" w:name="_Toc165854444"/>
      <w:bookmarkStart w:id="70" w:name="_Toc165390330"/>
      <w:bookmarkStart w:id="71" w:name="_Toc166606716"/>
      <w:bookmarkStart w:id="72" w:name="_Toc165392773"/>
      <w:bookmarkStart w:id="73" w:name="_Toc165913876"/>
      <w:bookmarkStart w:id="74" w:name="_Toc165913533"/>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1</w:t>
      </w:r>
      <w:r>
        <w:rPr>
          <w:rFonts w:hint="eastAsia" w:ascii="Times New Roman" w:hAnsi="Times New Roman"/>
        </w:rPr>
        <w:t xml:space="preserve"> 电源选型</w:t>
      </w:r>
      <w:bookmarkEnd w:id="67"/>
      <w:bookmarkEnd w:id="68"/>
      <w:bookmarkEnd w:id="69"/>
      <w:bookmarkEnd w:id="70"/>
      <w:bookmarkEnd w:id="71"/>
      <w:bookmarkEnd w:id="72"/>
      <w:bookmarkEnd w:id="73"/>
      <w:bookmarkEnd w:id="74"/>
    </w:p>
    <w:p w14:paraId="5D722F36">
      <w:pPr>
        <w:ind w:firstLine="480" w:firstLineChars="200"/>
      </w:pPr>
      <w:r>
        <w:rPr>
          <w:rFonts w:hint="eastAsia"/>
        </w:rPr>
        <w:t>电源模块选择了</w:t>
      </w:r>
      <w:r>
        <w:rPr>
          <w:rFonts w:eastAsiaTheme="majorEastAsia"/>
        </w:rPr>
        <w:t>11.1</w:t>
      </w:r>
      <w:r>
        <w:t xml:space="preserve">V </w:t>
      </w:r>
      <w:r>
        <w:rPr>
          <w:rFonts w:eastAsiaTheme="majorHAnsi"/>
        </w:rPr>
        <w:t>7800</w:t>
      </w:r>
      <w:r>
        <w:t>mAh</w:t>
      </w:r>
      <w:r>
        <w:rPr>
          <w:rFonts w:hint="eastAsia"/>
        </w:rPr>
        <w:t>机器人锂电池</w:t>
      </w:r>
      <w:r>
        <w:rPr>
          <w:vertAlign w:val="superscript"/>
        </w:rPr>
        <w:fldChar w:fldCharType="begin"/>
      </w:r>
      <w:r>
        <w:rPr>
          <w:vertAlign w:val="superscript"/>
        </w:rPr>
        <w:instrText xml:space="preserve"> </w:instrText>
      </w:r>
      <w:r>
        <w:rPr>
          <w:rFonts w:hint="eastAsia"/>
          <w:vertAlign w:val="superscript"/>
        </w:rPr>
        <w:instrText xml:space="preserve">REF _Ref166257426 \r \h</w:instrText>
      </w:r>
      <w:r>
        <w:rPr>
          <w:vertAlign w:val="superscript"/>
        </w:rPr>
        <w:instrText xml:space="preserve">  \* MERGEFORMAT </w:instrText>
      </w:r>
      <w:r>
        <w:rPr>
          <w:vertAlign w:val="superscript"/>
        </w:rPr>
        <w:fldChar w:fldCharType="separate"/>
      </w:r>
      <w:r>
        <w:rPr>
          <w:vertAlign w:val="superscript"/>
        </w:rPr>
        <w:t>[15]</w:t>
      </w:r>
      <w:r>
        <w:rPr>
          <w:vertAlign w:val="superscript"/>
        </w:rPr>
        <w:fldChar w:fldCharType="end"/>
      </w:r>
      <w:r>
        <w:rPr>
          <w:rFonts w:hint="eastAsia"/>
        </w:rPr>
        <w:t>,如图</w:t>
      </w:r>
      <w:r>
        <w:t>2</w:t>
      </w:r>
      <w:r>
        <w:rPr>
          <w:rFonts w:hint="eastAsia"/>
        </w:rPr>
        <w:t>.</w:t>
      </w:r>
      <w:r>
        <w:t>2</w:t>
      </w:r>
      <w:r>
        <w:rPr>
          <w:rFonts w:hint="eastAsia"/>
        </w:rPr>
        <w:t>，除了其能够提供正常的能源需求外，还有如下几个原因：</w:t>
      </w:r>
    </w:p>
    <w:p w14:paraId="6C96AA75">
      <w:pPr>
        <w:ind w:firstLine="480" w:firstLineChars="200"/>
      </w:pPr>
      <w:r>
        <w:rPr>
          <w:rFonts w:hint="eastAsia"/>
        </w:rPr>
        <w:t>(1) 长周期寿命：锂电池具有较长的使用寿命，能够承受多次充放电循环而性能不衰减。这对于需要频繁使用且要求设备长时间稳定运行的智能搬运机器人来说至关重要。</w:t>
      </w:r>
    </w:p>
    <w:p w14:paraId="4B8621BB">
      <w:pPr>
        <w:ind w:firstLine="480" w:firstLineChars="200"/>
      </w:pPr>
      <w:r>
        <w:rPr>
          <w:rFonts w:hint="eastAsia"/>
        </w:rPr>
        <w:t>(2) 轻便且环保：锂电池相较于其他类型的电池（如铅酸电池），重量更轻，这使得智能搬运机器人在运输和操作过程中更加灵活高效。同时，锂电池在生产、使用和回收过程中对环境的影响较小，符合当前绿色环保的理念。</w:t>
      </w:r>
    </w:p>
    <w:p w14:paraId="774FF62D">
      <w:pPr>
        <w:ind w:firstLine="480" w:firstLineChars="200"/>
      </w:pPr>
      <w:r>
        <w:rPr>
          <w:rFonts w:hint="eastAsia"/>
        </w:rPr>
        <w:t>(3) 快速充电能力：锂电池支持快速充电技术，这意味着在短暂的休息时间内，电池就能够恢复足够的电量以支持接下来的工作。这对于提高智能搬运机器人的工作效率至关重要。</w:t>
      </w:r>
    </w:p>
    <w:p w14:paraId="42A3370A">
      <w:pPr>
        <w:jc w:val="center"/>
      </w:pPr>
      <w:r>
        <w:drawing>
          <wp:inline distT="0" distB="0" distL="0" distR="0">
            <wp:extent cx="2683510" cy="1697990"/>
            <wp:effectExtent l="0" t="0" r="2540" b="0"/>
            <wp:docPr id="5430668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066806" name="图片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688438" cy="1701232"/>
                    </a:xfrm>
                    <a:prstGeom prst="rect">
                      <a:avLst/>
                    </a:prstGeom>
                    <a:noFill/>
                    <a:ln>
                      <a:noFill/>
                    </a:ln>
                  </pic:spPr>
                </pic:pic>
              </a:graphicData>
            </a:graphic>
          </wp:inline>
        </w:drawing>
      </w:r>
    </w:p>
    <w:p w14:paraId="0BD102AF">
      <w:pPr>
        <w:jc w:val="center"/>
        <w:rPr>
          <w:b/>
          <w:bCs/>
        </w:rPr>
      </w:pPr>
      <w:r>
        <w:rPr>
          <w:rFonts w:hint="eastAsia"/>
          <w:b/>
          <w:bCs/>
        </w:rPr>
        <w:t>图</w:t>
      </w:r>
      <w:r>
        <w:rPr>
          <w:b/>
          <w:bCs/>
        </w:rPr>
        <w:t>2</w:t>
      </w:r>
      <w:r>
        <w:rPr>
          <w:rFonts w:hint="eastAsia"/>
          <w:b/>
          <w:bCs/>
        </w:rPr>
        <w:t>.</w:t>
      </w:r>
      <w:r>
        <w:rPr>
          <w:b/>
          <w:bCs/>
        </w:rPr>
        <w:t>2</w:t>
      </w:r>
      <w:r>
        <w:rPr>
          <w:rFonts w:hint="eastAsia"/>
          <w:b/>
          <w:bCs/>
        </w:rPr>
        <w:t xml:space="preserve"> 机器人锂电池</w:t>
      </w:r>
    </w:p>
    <w:p w14:paraId="39704DF4">
      <w:pPr>
        <w:pStyle w:val="38"/>
        <w:outlineLvl w:val="2"/>
        <w:rPr>
          <w:rFonts w:ascii="Times New Roman" w:hAnsi="Times New Roman"/>
        </w:rPr>
      </w:pPr>
      <w:bookmarkStart w:id="75" w:name="_Toc165390331"/>
      <w:bookmarkStart w:id="76" w:name="_Toc166934457"/>
      <w:bookmarkStart w:id="77" w:name="_Toc165854445"/>
      <w:bookmarkStart w:id="78" w:name="_Toc165392774"/>
      <w:bookmarkStart w:id="79" w:name="_Toc165913534"/>
      <w:bookmarkStart w:id="80" w:name="_Toc165378910"/>
      <w:bookmarkStart w:id="81" w:name="_Toc165913877"/>
      <w:bookmarkStart w:id="82" w:name="_Toc166606717"/>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 xml:space="preserve"> 机器人驱动电机选型</w:t>
      </w:r>
      <w:bookmarkEnd w:id="75"/>
      <w:bookmarkEnd w:id="76"/>
      <w:bookmarkEnd w:id="77"/>
      <w:bookmarkEnd w:id="78"/>
      <w:bookmarkEnd w:id="79"/>
      <w:bookmarkEnd w:id="80"/>
      <w:bookmarkEnd w:id="81"/>
      <w:bookmarkEnd w:id="82"/>
    </w:p>
    <w:p w14:paraId="3549296B">
      <w:pPr>
        <w:ind w:firstLine="480" w:firstLineChars="200"/>
      </w:pPr>
      <w:r>
        <w:rPr>
          <w:rFonts w:hint="eastAsia"/>
        </w:rPr>
        <w:t>本智能搬运机器人具有特定的承载能力，其最大可承载重量设定为5千克。该机器人的自身重量为2.8千克。当机器人满载时，即搬运物达到其最大载重量，整车的总体重量将达到7.8千克。这一设计使得机器人在保证一定自重的前提下，能够有效地搬运一定重量的物品。据需求选择永磁有刷</w:t>
      </w:r>
      <w:r>
        <w:t>JGB520直流减速电机</w:t>
      </w:r>
      <w:r>
        <w:rPr>
          <w:vertAlign w:val="superscript"/>
        </w:rPr>
        <w:fldChar w:fldCharType="begin"/>
      </w:r>
      <w:r>
        <w:rPr>
          <w:vertAlign w:val="superscript"/>
        </w:rPr>
        <w:instrText xml:space="preserve"> REF _Ref166257673 \r \h  \* MERGEFORMAT </w:instrText>
      </w:r>
      <w:r>
        <w:rPr>
          <w:vertAlign w:val="superscript"/>
        </w:rPr>
        <w:fldChar w:fldCharType="separate"/>
      </w:r>
      <w:r>
        <w:rPr>
          <w:vertAlign w:val="superscript"/>
        </w:rPr>
        <w:t>[16]</w:t>
      </w:r>
      <w:r>
        <w:rPr>
          <w:vertAlign w:val="superscript"/>
        </w:rPr>
        <w:fldChar w:fldCharType="end"/>
      </w:r>
      <w:r>
        <w:rPr>
          <w:rFonts w:hint="eastAsia"/>
        </w:rPr>
        <w:t>，如图</w:t>
      </w:r>
      <w:r>
        <w:t>2</w:t>
      </w:r>
      <w:r>
        <w:rPr>
          <w:rFonts w:hint="eastAsia"/>
        </w:rPr>
        <w:t>.</w:t>
      </w:r>
      <w:r>
        <w:t>3</w:t>
      </w:r>
      <w:r>
        <w:rPr>
          <w:rFonts w:hint="eastAsia"/>
        </w:rPr>
        <w:t>，其技术参数如表</w:t>
      </w:r>
      <w:r>
        <w:t>2</w:t>
      </w:r>
      <w:r>
        <w:rPr>
          <w:rFonts w:hint="eastAsia"/>
        </w:rPr>
        <w:t>.</w:t>
      </w:r>
      <w:r>
        <w:t>1</w:t>
      </w:r>
      <w:r>
        <w:rPr>
          <w:rFonts w:hint="eastAsia"/>
        </w:rPr>
        <w:t>所示。</w:t>
      </w:r>
    </w:p>
    <w:p w14:paraId="6C91A288">
      <w:pPr>
        <w:jc w:val="center"/>
      </w:pPr>
      <w:r>
        <w:drawing>
          <wp:inline distT="0" distB="0" distL="0" distR="0">
            <wp:extent cx="1628775" cy="1323340"/>
            <wp:effectExtent l="0" t="0" r="0" b="0"/>
            <wp:docPr id="476552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52454"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l="5367" t="19402" r="2158" b="5463"/>
                    <a:stretch>
                      <a:fillRect/>
                    </a:stretch>
                  </pic:blipFill>
                  <pic:spPr>
                    <a:xfrm>
                      <a:off x="0" y="0"/>
                      <a:ext cx="1643259" cy="1335149"/>
                    </a:xfrm>
                    <a:prstGeom prst="rect">
                      <a:avLst/>
                    </a:prstGeom>
                    <a:noFill/>
                    <a:ln>
                      <a:noFill/>
                    </a:ln>
                  </pic:spPr>
                </pic:pic>
              </a:graphicData>
            </a:graphic>
          </wp:inline>
        </w:drawing>
      </w:r>
    </w:p>
    <w:p w14:paraId="4B427961">
      <w:pPr>
        <w:jc w:val="center"/>
        <w:rPr>
          <w:b/>
          <w:bCs/>
        </w:rPr>
      </w:pPr>
      <w:r>
        <w:rPr>
          <w:rFonts w:hint="eastAsia"/>
          <w:b/>
          <w:bCs/>
        </w:rPr>
        <w:t xml:space="preserve">图 </w:t>
      </w:r>
      <w:r>
        <w:rPr>
          <w:b/>
          <w:bCs/>
        </w:rPr>
        <w:t>2</w:t>
      </w:r>
      <w:r>
        <w:rPr>
          <w:rFonts w:hint="eastAsia"/>
          <w:b/>
          <w:bCs/>
        </w:rPr>
        <w:t>.</w:t>
      </w:r>
      <w:r>
        <w:rPr>
          <w:b/>
          <w:bCs/>
        </w:rPr>
        <w:t>3</w:t>
      </w:r>
      <w:r>
        <w:rPr>
          <w:rFonts w:hint="eastAsia"/>
          <w:b/>
          <w:bCs/>
        </w:rPr>
        <w:t xml:space="preserve"> 有刷</w:t>
      </w:r>
      <w:r>
        <w:rPr>
          <w:b/>
          <w:bCs/>
        </w:rPr>
        <w:t>JGB520直流减速电机</w:t>
      </w:r>
    </w:p>
    <w:p w14:paraId="137BB253">
      <w:pPr>
        <w:jc w:val="center"/>
        <w:rPr>
          <w:b/>
          <w:bCs/>
        </w:rPr>
      </w:pPr>
    </w:p>
    <w:p w14:paraId="688FDFCB">
      <w:pPr>
        <w:jc w:val="center"/>
        <w:rPr>
          <w:b/>
          <w:bCs/>
        </w:rPr>
      </w:pPr>
      <w:r>
        <w:rPr>
          <w:rFonts w:hint="eastAsia"/>
          <w:b/>
          <w:bCs/>
        </w:rPr>
        <w:t>表</w:t>
      </w:r>
      <w:r>
        <w:rPr>
          <w:b/>
          <w:bCs/>
        </w:rPr>
        <w:t>2</w:t>
      </w:r>
      <w:r>
        <w:rPr>
          <w:rFonts w:hint="eastAsia"/>
          <w:b/>
          <w:bCs/>
        </w:rPr>
        <w:t>.1 永磁有刷</w:t>
      </w:r>
      <w:r>
        <w:rPr>
          <w:b/>
          <w:bCs/>
        </w:rPr>
        <w:t>JGB520直流减速电机</w:t>
      </w:r>
      <w:r>
        <w:rPr>
          <w:rFonts w:hint="eastAsia"/>
          <w:b/>
          <w:bCs/>
        </w:rPr>
        <w:t>有关参数</w:t>
      </w:r>
    </w:p>
    <w:tbl>
      <w:tblPr>
        <w:tblStyle w:val="15"/>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14:paraId="2B7798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12" w:space="0"/>
              <w:bottom w:val="single" w:color="auto" w:sz="6" w:space="0"/>
            </w:tcBorders>
          </w:tcPr>
          <w:p w14:paraId="2596A882">
            <w:pPr>
              <w:pStyle w:val="5"/>
              <w:spacing w:line="360" w:lineRule="auto"/>
              <w:jc w:val="center"/>
              <w:rPr>
                <w:rFonts w:ascii="Times New Roman" w:hAnsi="Times New Roman"/>
              </w:rPr>
            </w:pPr>
            <w:r>
              <w:rPr>
                <w:rFonts w:hint="eastAsia" w:ascii="Times New Roman" w:hAnsi="Times New Roman"/>
              </w:rPr>
              <w:t>额定电压</w:t>
            </w:r>
          </w:p>
        </w:tc>
        <w:tc>
          <w:tcPr>
            <w:tcW w:w="1659" w:type="dxa"/>
            <w:tcBorders>
              <w:top w:val="single" w:color="auto" w:sz="12" w:space="0"/>
              <w:bottom w:val="single" w:color="auto" w:sz="6" w:space="0"/>
            </w:tcBorders>
          </w:tcPr>
          <w:p w14:paraId="1FCB3BCD">
            <w:pPr>
              <w:pStyle w:val="5"/>
              <w:spacing w:line="360" w:lineRule="auto"/>
              <w:jc w:val="center"/>
              <w:rPr>
                <w:rFonts w:ascii="Times New Roman" w:hAnsi="Times New Roman"/>
              </w:rPr>
            </w:pPr>
            <w:r>
              <w:rPr>
                <w:rFonts w:hint="eastAsia" w:ascii="Times New Roman" w:hAnsi="Times New Roman"/>
              </w:rPr>
              <w:t>额定功率</w:t>
            </w:r>
          </w:p>
        </w:tc>
        <w:tc>
          <w:tcPr>
            <w:tcW w:w="1659" w:type="dxa"/>
            <w:tcBorders>
              <w:top w:val="single" w:color="auto" w:sz="12" w:space="0"/>
              <w:bottom w:val="single" w:color="auto" w:sz="6" w:space="0"/>
            </w:tcBorders>
          </w:tcPr>
          <w:p w14:paraId="52C1E044">
            <w:pPr>
              <w:pStyle w:val="5"/>
              <w:spacing w:line="360" w:lineRule="auto"/>
              <w:jc w:val="center"/>
              <w:rPr>
                <w:rFonts w:ascii="Times New Roman" w:hAnsi="Times New Roman"/>
              </w:rPr>
            </w:pPr>
            <w:r>
              <w:rPr>
                <w:rFonts w:hint="eastAsia" w:ascii="Times New Roman" w:hAnsi="Times New Roman"/>
              </w:rPr>
              <w:t>最大转速</w:t>
            </w:r>
          </w:p>
        </w:tc>
        <w:tc>
          <w:tcPr>
            <w:tcW w:w="1659" w:type="dxa"/>
            <w:tcBorders>
              <w:top w:val="single" w:color="auto" w:sz="12" w:space="0"/>
              <w:bottom w:val="single" w:color="auto" w:sz="6" w:space="0"/>
            </w:tcBorders>
          </w:tcPr>
          <w:p w14:paraId="72C584C4">
            <w:pPr>
              <w:pStyle w:val="5"/>
              <w:spacing w:line="360" w:lineRule="auto"/>
              <w:jc w:val="center"/>
              <w:rPr>
                <w:rFonts w:ascii="Times New Roman" w:hAnsi="Times New Roman"/>
              </w:rPr>
            </w:pPr>
            <w:r>
              <w:rPr>
                <w:rFonts w:hint="eastAsia" w:ascii="Times New Roman" w:hAnsi="Times New Roman"/>
              </w:rPr>
              <w:t>额定扭矩</w:t>
            </w:r>
          </w:p>
        </w:tc>
        <w:tc>
          <w:tcPr>
            <w:tcW w:w="1660" w:type="dxa"/>
            <w:tcBorders>
              <w:top w:val="single" w:color="auto" w:sz="12" w:space="0"/>
              <w:bottom w:val="single" w:color="auto" w:sz="6" w:space="0"/>
            </w:tcBorders>
          </w:tcPr>
          <w:p w14:paraId="1E833AE8">
            <w:pPr>
              <w:pStyle w:val="5"/>
              <w:spacing w:line="360" w:lineRule="auto"/>
              <w:jc w:val="center"/>
              <w:rPr>
                <w:rFonts w:ascii="Times New Roman" w:hAnsi="Times New Roman"/>
              </w:rPr>
            </w:pPr>
            <w:r>
              <w:rPr>
                <w:rFonts w:hint="eastAsia" w:ascii="Times New Roman" w:hAnsi="Times New Roman"/>
              </w:rPr>
              <w:t>额定电流</w:t>
            </w:r>
          </w:p>
        </w:tc>
      </w:tr>
      <w:tr w14:paraId="5C6D3B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1659" w:type="dxa"/>
            <w:tcBorders>
              <w:top w:val="single" w:color="auto" w:sz="6" w:space="0"/>
            </w:tcBorders>
          </w:tcPr>
          <w:p w14:paraId="262B8F49">
            <w:pPr>
              <w:pStyle w:val="5"/>
              <w:spacing w:line="360" w:lineRule="auto"/>
              <w:jc w:val="center"/>
              <w:rPr>
                <w:rFonts w:ascii="Times New Roman" w:hAnsi="Times New Roman"/>
              </w:rPr>
            </w:pPr>
            <w:r>
              <w:rPr>
                <w:rFonts w:ascii="Times New Roman" w:hAnsi="Times New Roman" w:cs="Times New Roman"/>
              </w:rPr>
              <w:t>12V</w:t>
            </w:r>
          </w:p>
        </w:tc>
        <w:tc>
          <w:tcPr>
            <w:tcW w:w="1659" w:type="dxa"/>
            <w:tcBorders>
              <w:top w:val="single" w:color="auto" w:sz="6" w:space="0"/>
            </w:tcBorders>
          </w:tcPr>
          <w:p w14:paraId="7024AA53">
            <w:pPr>
              <w:pStyle w:val="5"/>
              <w:spacing w:line="360" w:lineRule="auto"/>
              <w:jc w:val="center"/>
              <w:rPr>
                <w:rFonts w:ascii="Times New Roman" w:hAnsi="Times New Roman"/>
              </w:rPr>
            </w:pPr>
            <w:r>
              <w:rPr>
                <w:rFonts w:ascii="Times New Roman" w:hAnsi="Times New Roman" w:cs="Times New Roman"/>
              </w:rPr>
              <w:t>7W</w:t>
            </w:r>
          </w:p>
        </w:tc>
        <w:tc>
          <w:tcPr>
            <w:tcW w:w="1659" w:type="dxa"/>
            <w:tcBorders>
              <w:top w:val="single" w:color="auto" w:sz="6" w:space="0"/>
            </w:tcBorders>
          </w:tcPr>
          <w:p w14:paraId="49A724F1">
            <w:pPr>
              <w:pStyle w:val="5"/>
              <w:spacing w:line="360" w:lineRule="auto"/>
              <w:jc w:val="center"/>
              <w:rPr>
                <w:rFonts w:ascii="Times New Roman" w:hAnsi="Times New Roman"/>
              </w:rPr>
            </w:pPr>
            <w:r>
              <w:rPr>
                <w:rFonts w:ascii="Times New Roman" w:hAnsi="Times New Roman" w:cs="Times New Roman"/>
              </w:rPr>
              <w:t>320rpm</w:t>
            </w:r>
          </w:p>
        </w:tc>
        <w:tc>
          <w:tcPr>
            <w:tcW w:w="1659" w:type="dxa"/>
            <w:tcBorders>
              <w:top w:val="single" w:color="auto" w:sz="6" w:space="0"/>
            </w:tcBorders>
          </w:tcPr>
          <w:p w14:paraId="2C4115E2">
            <w:pPr>
              <w:pStyle w:val="5"/>
              <w:spacing w:line="360" w:lineRule="auto"/>
              <w:jc w:val="center"/>
              <w:rPr>
                <w:rFonts w:ascii="Times New Roman" w:hAnsi="Times New Roman"/>
              </w:rPr>
            </w:pPr>
            <w:r>
              <w:rPr>
                <w:rFonts w:ascii="Times New Roman" w:hAnsi="Times New Roman" w:cs="Times New Roman"/>
              </w:rPr>
              <w:t>3</w:t>
            </w:r>
            <w:r>
              <w:rPr>
                <w:rFonts w:hint="eastAsia" w:ascii="Times New Roman" w:hAnsi="Times New Roman"/>
              </w:rPr>
              <w:t>.</w:t>
            </w:r>
            <w:r>
              <w:rPr>
                <w:rFonts w:ascii="Times New Roman" w:hAnsi="Times New Roman" w:cs="Times New Roman"/>
              </w:rPr>
              <w:t>5kg</w:t>
            </w:r>
            <w:r>
              <w:rPr>
                <w:rFonts w:hint="eastAsia" w:ascii="Times New Roman" w:hAnsi="Times New Roman" w:eastAsia="宋体"/>
                <w:szCs w:val="24"/>
              </w:rPr>
              <w:t>·</w:t>
            </w:r>
            <w:r>
              <w:rPr>
                <w:rFonts w:ascii="Times New Roman" w:hAnsi="Times New Roman" w:eastAsia="宋体" w:cs="Times New Roman"/>
                <w:szCs w:val="24"/>
              </w:rPr>
              <w:t>cm</w:t>
            </w:r>
          </w:p>
        </w:tc>
        <w:tc>
          <w:tcPr>
            <w:tcW w:w="1660" w:type="dxa"/>
            <w:tcBorders>
              <w:top w:val="single" w:color="auto" w:sz="6" w:space="0"/>
            </w:tcBorders>
          </w:tcPr>
          <w:p w14:paraId="57F13AE5">
            <w:pPr>
              <w:pStyle w:val="5"/>
              <w:spacing w:line="360" w:lineRule="auto"/>
              <w:jc w:val="center"/>
              <w:rPr>
                <w:rFonts w:ascii="Times New Roman" w:hAnsi="Times New Roman"/>
              </w:rPr>
            </w:pPr>
            <w:r>
              <w:rPr>
                <w:rFonts w:ascii="Times New Roman" w:hAnsi="Times New Roman" w:cs="Times New Roman"/>
              </w:rPr>
              <w:t>0</w:t>
            </w:r>
            <w:r>
              <w:rPr>
                <w:rFonts w:hint="eastAsia" w:ascii="Times New Roman" w:hAnsi="Times New Roman"/>
              </w:rPr>
              <w:t>.</w:t>
            </w:r>
            <w:r>
              <w:rPr>
                <w:rFonts w:ascii="Times New Roman" w:hAnsi="Times New Roman" w:cs="Times New Roman"/>
              </w:rPr>
              <w:t>36A</w:t>
            </w:r>
          </w:p>
        </w:tc>
      </w:tr>
    </w:tbl>
    <w:p w14:paraId="1AFB554D">
      <w:pPr>
        <w:ind w:firstLine="480" w:firstLineChars="200"/>
      </w:pPr>
      <w:r>
        <w:rPr>
          <w:rFonts w:hint="eastAsia"/>
        </w:rPr>
        <w:t>由表中数据可知，该款直流电机符合智能搬运机器人的电机需求。</w:t>
      </w:r>
    </w:p>
    <w:p w14:paraId="72423C2F">
      <w:pPr>
        <w:pStyle w:val="38"/>
        <w:outlineLvl w:val="2"/>
        <w:rPr>
          <w:rFonts w:ascii="Times New Roman" w:hAnsi="Times New Roman"/>
        </w:rPr>
      </w:pPr>
      <w:bookmarkStart w:id="83" w:name="_Toc165390332"/>
      <w:bookmarkStart w:id="84" w:name="_Toc165392775"/>
      <w:bookmarkStart w:id="85" w:name="_Toc165854446"/>
      <w:bookmarkStart w:id="86" w:name="_Toc165913535"/>
      <w:bookmarkStart w:id="87" w:name="_Toc166934458"/>
      <w:bookmarkStart w:id="88" w:name="_Toc165378911"/>
      <w:bookmarkStart w:id="89" w:name="_Toc166606718"/>
      <w:bookmarkStart w:id="90" w:name="_Toc165913878"/>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3</w:t>
      </w:r>
      <w:r>
        <w:rPr>
          <w:rFonts w:hint="eastAsia" w:ascii="Times New Roman" w:hAnsi="Times New Roman"/>
        </w:rPr>
        <w:t xml:space="preserve"> 机械臂驱动舵机选型</w:t>
      </w:r>
      <w:bookmarkEnd w:id="83"/>
      <w:bookmarkEnd w:id="84"/>
      <w:bookmarkEnd w:id="85"/>
      <w:bookmarkEnd w:id="86"/>
      <w:bookmarkEnd w:id="87"/>
      <w:bookmarkEnd w:id="88"/>
      <w:bookmarkEnd w:id="89"/>
      <w:bookmarkEnd w:id="90"/>
    </w:p>
    <w:p w14:paraId="6657C93C">
      <w:pPr>
        <w:ind w:firstLine="480" w:firstLineChars="200"/>
        <w:rPr>
          <w:rFonts w:eastAsiaTheme="majorEastAsia"/>
        </w:rPr>
      </w:pPr>
      <w:r>
        <w:rPr>
          <w:rFonts w:hint="eastAsia" w:eastAsiaTheme="majorEastAsia"/>
        </w:rPr>
        <w:t>作为机械臂关节驱动的执行机构，关节舵机的选型尤为重要。机械臂的大臂舵机，小臂舵机，手腕舵机均选择了</w:t>
      </w:r>
      <w:r>
        <w:rPr>
          <w:rFonts w:eastAsiaTheme="majorEastAsia"/>
        </w:rPr>
        <w:t>ZX20S</w:t>
      </w:r>
      <w:r>
        <w:rPr>
          <w:rFonts w:hint="eastAsia" w:eastAsiaTheme="majorEastAsia"/>
        </w:rPr>
        <w:t>串行总线舵机</w:t>
      </w:r>
      <w:r>
        <w:rPr>
          <w:rFonts w:eastAsiaTheme="majorEastAsia"/>
          <w:vertAlign w:val="superscript"/>
        </w:rPr>
        <w:fldChar w:fldCharType="begin"/>
      </w:r>
      <w:r>
        <w:rPr>
          <w:rFonts w:eastAsiaTheme="majorEastAsia"/>
          <w:vertAlign w:val="superscript"/>
        </w:rPr>
        <w:instrText xml:space="preserve"> </w:instrText>
      </w:r>
      <w:r>
        <w:rPr>
          <w:rFonts w:hint="eastAsia" w:eastAsiaTheme="majorEastAsia"/>
          <w:vertAlign w:val="superscript"/>
        </w:rPr>
        <w:instrText xml:space="preserve">REF _Ref166257874 \r \h</w:instrText>
      </w:r>
      <w:r>
        <w:rPr>
          <w:rFonts w:eastAsiaTheme="majorEastAsia"/>
          <w:vertAlign w:val="superscript"/>
        </w:rPr>
        <w:instrText xml:space="preserve">  \* MERGEFORMAT </w:instrText>
      </w:r>
      <w:r>
        <w:rPr>
          <w:rFonts w:eastAsiaTheme="majorEastAsia"/>
          <w:vertAlign w:val="superscript"/>
        </w:rPr>
        <w:fldChar w:fldCharType="separate"/>
      </w:r>
      <w:r>
        <w:rPr>
          <w:rFonts w:eastAsiaTheme="majorEastAsia"/>
          <w:vertAlign w:val="superscript"/>
        </w:rPr>
        <w:t>[17]</w:t>
      </w:r>
      <w:r>
        <w:rPr>
          <w:rFonts w:eastAsiaTheme="majorEastAsia"/>
          <w:vertAlign w:val="superscript"/>
        </w:rPr>
        <w:fldChar w:fldCharType="end"/>
      </w:r>
      <w:r>
        <w:rPr>
          <w:rFonts w:hint="eastAsia" w:eastAsiaTheme="majorEastAsia"/>
        </w:rPr>
        <w:t>，如图</w:t>
      </w:r>
      <w:r>
        <w:rPr>
          <w:rFonts w:eastAsiaTheme="majorEastAsia"/>
        </w:rPr>
        <w:t>2</w:t>
      </w:r>
      <w:r>
        <w:rPr>
          <w:rFonts w:hint="eastAsia" w:eastAsiaTheme="majorEastAsia"/>
        </w:rPr>
        <w:t>.</w:t>
      </w:r>
      <w:r>
        <w:rPr>
          <w:rFonts w:eastAsiaTheme="majorEastAsia"/>
        </w:rPr>
        <w:t>4</w:t>
      </w:r>
      <w:r>
        <w:rPr>
          <w:rFonts w:hint="eastAsia" w:eastAsiaTheme="majorEastAsia"/>
        </w:rPr>
        <w:t>。</w:t>
      </w:r>
      <w:r>
        <w:rPr>
          <w:rFonts w:eastAsiaTheme="majorEastAsia"/>
        </w:rPr>
        <w:t>ZX20S</w:t>
      </w:r>
      <w:r>
        <w:rPr>
          <w:rFonts w:hint="eastAsia" w:eastAsiaTheme="majorEastAsia"/>
        </w:rPr>
        <w:t>串行总线舵机具有</w:t>
      </w:r>
      <w:r>
        <w:rPr>
          <w:rFonts w:eastAsiaTheme="majorEastAsia"/>
        </w:rPr>
        <w:t>0</w:t>
      </w:r>
      <w:r>
        <w:rPr>
          <w:rFonts w:hint="eastAsia" w:eastAsiaTheme="majorEastAsia"/>
        </w:rPr>
        <w:t>～</w:t>
      </w:r>
      <w:r>
        <w:rPr>
          <w:rFonts w:eastAsiaTheme="majorEastAsia"/>
        </w:rPr>
        <w:t>270</w:t>
      </w:r>
      <w:r>
        <w:rPr>
          <w:rFonts w:hint="eastAsia" w:eastAsiaTheme="majorEastAsia"/>
        </w:rPr>
        <w:t>°的旋转空间，满足机械臂对空间选择位置的要求。</w:t>
      </w:r>
    </w:p>
    <w:p w14:paraId="11D6AB7B">
      <w:pPr>
        <w:ind w:firstLine="480" w:firstLineChars="200"/>
        <w:rPr>
          <w:rFonts w:eastAsiaTheme="majorEastAsia"/>
        </w:rPr>
      </w:pPr>
      <w:r>
        <w:rPr>
          <w:rFonts w:hint="eastAsia" w:eastAsiaTheme="majorEastAsia"/>
        </w:rPr>
        <w:t>ZX20S串行总线舵机的优点主要表现在以下几个方面：首先，它具备高精度控制，能够实现电机的精确转动角度和速度控制，满足高精度应用场景的需求；其次，响应速度快，通过数字信号传输，可以快速响应控制指令；再者，控制方式灵活，支持多种控制方式如串口、USB、蓝牙等，方便用户按需选择；最后，可靠性高，数字化控制方式能够自动纠错、自动重发数据，保证数据传输的可靠性。这些优点使得ZX20S串行总线舵机在机器人、智能家居、航模等领域具有广泛的应用前景。</w:t>
      </w:r>
    </w:p>
    <w:p w14:paraId="2CA4B4A9">
      <w:pPr>
        <w:jc w:val="center"/>
      </w:pPr>
      <w:r>
        <w:drawing>
          <wp:inline distT="0" distB="0" distL="0" distR="0">
            <wp:extent cx="3636645" cy="1778000"/>
            <wp:effectExtent l="0" t="0" r="1905" b="0"/>
            <wp:docPr id="958488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88142" name="图片 1"/>
                    <pic:cNvPicPr>
                      <a:picLocks noChangeAspect="1"/>
                    </pic:cNvPicPr>
                  </pic:nvPicPr>
                  <pic:blipFill>
                    <a:blip r:embed="rId18"/>
                    <a:stretch>
                      <a:fillRect/>
                    </a:stretch>
                  </pic:blipFill>
                  <pic:spPr>
                    <a:xfrm>
                      <a:off x="0" y="0"/>
                      <a:ext cx="3661745" cy="1790755"/>
                    </a:xfrm>
                    <a:prstGeom prst="rect">
                      <a:avLst/>
                    </a:prstGeom>
                  </pic:spPr>
                </pic:pic>
              </a:graphicData>
            </a:graphic>
          </wp:inline>
        </w:drawing>
      </w:r>
    </w:p>
    <w:p w14:paraId="6B8BFA59">
      <w:pPr>
        <w:jc w:val="center"/>
        <w:rPr>
          <w:rFonts w:eastAsiaTheme="minorHAnsi"/>
          <w:b/>
          <w:bCs/>
        </w:rPr>
      </w:pPr>
      <w:r>
        <w:rPr>
          <w:rFonts w:hint="eastAsia" w:eastAsiaTheme="minorHAnsi"/>
          <w:b/>
          <w:bCs/>
        </w:rPr>
        <w:t xml:space="preserve">图 </w:t>
      </w:r>
      <w:r>
        <w:rPr>
          <w:rFonts w:eastAsiaTheme="minorHAnsi"/>
          <w:b/>
          <w:bCs/>
        </w:rPr>
        <w:t>2</w:t>
      </w:r>
      <w:r>
        <w:rPr>
          <w:rFonts w:hint="eastAsia" w:eastAsiaTheme="minorHAnsi"/>
          <w:b/>
          <w:bCs/>
        </w:rPr>
        <w:t>.</w:t>
      </w:r>
      <w:r>
        <w:rPr>
          <w:rFonts w:eastAsiaTheme="minorHAnsi"/>
          <w:b/>
          <w:bCs/>
        </w:rPr>
        <w:t>4</w:t>
      </w:r>
      <w:r>
        <w:rPr>
          <w:rFonts w:hint="eastAsia" w:eastAsiaTheme="minorHAnsi"/>
          <w:b/>
          <w:bCs/>
        </w:rPr>
        <w:t xml:space="preserve"> </w:t>
      </w:r>
      <w:r>
        <w:rPr>
          <w:rFonts w:eastAsiaTheme="minorHAnsi"/>
          <w:b/>
          <w:bCs/>
        </w:rPr>
        <w:t>ZX20S</w:t>
      </w:r>
      <w:r>
        <w:rPr>
          <w:rFonts w:hint="eastAsia" w:eastAsiaTheme="minorHAnsi"/>
          <w:b/>
          <w:bCs/>
        </w:rPr>
        <w:t>串行总线舵机</w:t>
      </w:r>
    </w:p>
    <w:p w14:paraId="208CFCFD">
      <w:bookmarkStart w:id="91" w:name="_Toc165390333"/>
      <w:bookmarkStart w:id="92" w:name="_Toc165854447"/>
      <w:bookmarkStart w:id="93" w:name="_Toc165378912"/>
      <w:bookmarkStart w:id="94" w:name="_Toc165392776"/>
    </w:p>
    <w:p w14:paraId="7DD799A2">
      <w:pPr>
        <w:pStyle w:val="36"/>
        <w:outlineLvl w:val="1"/>
        <w:rPr>
          <w:rFonts w:ascii="Times New Roman" w:hAnsi="Times New Roman"/>
        </w:rPr>
      </w:pPr>
      <w:bookmarkStart w:id="95" w:name="_Toc166606719"/>
      <w:bookmarkStart w:id="96" w:name="_Toc165913879"/>
      <w:bookmarkStart w:id="97" w:name="_Toc165913536"/>
      <w:bookmarkStart w:id="98" w:name="_Toc166934459"/>
      <w:r>
        <w:rPr>
          <w:rFonts w:ascii="Times New Roman" w:hAnsi="Times New Roman"/>
        </w:rPr>
        <w:t>2</w:t>
      </w:r>
      <w:r>
        <w:rPr>
          <w:rFonts w:hint="eastAsia" w:ascii="Times New Roman" w:hAnsi="Times New Roman"/>
        </w:rPr>
        <w:t>.</w:t>
      </w:r>
      <w:r>
        <w:rPr>
          <w:rFonts w:ascii="Times New Roman" w:hAnsi="Times New Roman"/>
        </w:rPr>
        <w:t>3</w:t>
      </w:r>
      <w:r>
        <w:rPr>
          <w:rFonts w:hint="eastAsia" w:ascii="Times New Roman" w:hAnsi="Times New Roman"/>
        </w:rPr>
        <w:t xml:space="preserve"> 搬运机器人功能框架设计</w:t>
      </w:r>
      <w:bookmarkEnd w:id="91"/>
      <w:bookmarkEnd w:id="92"/>
      <w:bookmarkEnd w:id="93"/>
      <w:bookmarkEnd w:id="94"/>
      <w:bookmarkEnd w:id="95"/>
      <w:bookmarkEnd w:id="96"/>
      <w:bookmarkEnd w:id="97"/>
      <w:bookmarkEnd w:id="98"/>
    </w:p>
    <w:p w14:paraId="4562E428">
      <w:pPr>
        <w:rPr>
          <w:rFonts w:cs="Segoe UI"/>
          <w:color w:val="05073B"/>
          <w:shd w:val="clear" w:color="auto" w:fill="FDFDFE"/>
        </w:rPr>
      </w:pPr>
      <w:r>
        <w:rPr>
          <w:rFonts w:hint="eastAsia"/>
        </w:rPr>
        <w:t xml:space="preserve">     </w:t>
      </w:r>
      <w:r>
        <w:rPr>
          <w:rFonts w:cs="Segoe UI"/>
          <w:shd w:val="clear" w:color="auto" w:fill="FDFDFE"/>
        </w:rPr>
        <w:t>在设计搬运机器人系统软件之前，首先需要明确各个功能模块与其对应功能之间的联系。接着，对系统主程序进行系统性地整理，以确立明确的设计方向。在明确了</w:t>
      </w:r>
      <w:r>
        <w:rPr>
          <w:rFonts w:hint="eastAsia" w:cs="Segoe UI"/>
          <w:shd w:val="clear" w:color="auto" w:fill="FDFDFE"/>
        </w:rPr>
        <w:t>机器人整体功能框架</w:t>
      </w:r>
      <w:r>
        <w:rPr>
          <w:rFonts w:cs="Segoe UI"/>
          <w:shd w:val="clear" w:color="auto" w:fill="FDFDFE"/>
        </w:rPr>
        <w:t>后，再进一步深入开发各个子程序的功能。在整个设计过程中，要确保系统程序的简洁性和清晰度，以便于后续的维护和调试工作</w:t>
      </w:r>
    </w:p>
    <w:p w14:paraId="234EA5FC">
      <w:r>
        <w:rPr>
          <w:rFonts w:hint="eastAsia"/>
        </w:rPr>
        <w:t xml:space="preserve">     系统主程序流程图如图</w:t>
      </w:r>
      <w:r>
        <w:t>2</w:t>
      </w:r>
      <w:r>
        <w:rPr>
          <w:rFonts w:hint="eastAsia"/>
        </w:rPr>
        <w:t>.</w:t>
      </w:r>
      <w:r>
        <w:t>5</w:t>
      </w:r>
      <w:r>
        <w:rPr>
          <w:rFonts w:hint="eastAsia"/>
        </w:rPr>
        <w:t>所示</w:t>
      </w:r>
    </w:p>
    <w:p w14:paraId="101BF20D">
      <w:pPr>
        <w:jc w:val="center"/>
      </w:pPr>
      <w:r>
        <w:drawing>
          <wp:inline distT="0" distB="0" distL="0" distR="0">
            <wp:extent cx="2903855" cy="4429125"/>
            <wp:effectExtent l="0" t="0" r="0" b="0"/>
            <wp:docPr id="2078265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65959" name="图片 1"/>
                    <pic:cNvPicPr>
                      <a:picLocks noChangeAspect="1"/>
                    </pic:cNvPicPr>
                  </pic:nvPicPr>
                  <pic:blipFill>
                    <a:blip r:embed="rId19"/>
                    <a:stretch>
                      <a:fillRect/>
                    </a:stretch>
                  </pic:blipFill>
                  <pic:spPr>
                    <a:xfrm>
                      <a:off x="0" y="0"/>
                      <a:ext cx="2941223" cy="4485846"/>
                    </a:xfrm>
                    <a:prstGeom prst="rect">
                      <a:avLst/>
                    </a:prstGeom>
                  </pic:spPr>
                </pic:pic>
              </a:graphicData>
            </a:graphic>
          </wp:inline>
        </w:drawing>
      </w:r>
    </w:p>
    <w:p w14:paraId="2D58D549">
      <w:pPr>
        <w:jc w:val="center"/>
        <w:rPr>
          <w:rFonts w:eastAsiaTheme="minorHAnsi"/>
          <w:b/>
          <w:bCs/>
        </w:rPr>
      </w:pPr>
      <w:r>
        <w:rPr>
          <w:rFonts w:hint="eastAsia" w:eastAsiaTheme="minorHAnsi"/>
          <w:b/>
          <w:bCs/>
        </w:rPr>
        <w:t>图</w:t>
      </w:r>
      <w:r>
        <w:rPr>
          <w:rFonts w:eastAsiaTheme="minorHAnsi"/>
          <w:b/>
          <w:bCs/>
        </w:rPr>
        <w:t>2</w:t>
      </w:r>
      <w:r>
        <w:rPr>
          <w:rFonts w:hint="eastAsia" w:eastAsiaTheme="minorHAnsi"/>
          <w:b/>
          <w:bCs/>
        </w:rPr>
        <w:t>.</w:t>
      </w:r>
      <w:r>
        <w:rPr>
          <w:rFonts w:eastAsiaTheme="minorHAnsi"/>
          <w:b/>
          <w:bCs/>
        </w:rPr>
        <w:t>5</w:t>
      </w:r>
      <w:r>
        <w:rPr>
          <w:rFonts w:hint="eastAsia" w:eastAsiaTheme="minorHAnsi"/>
          <w:b/>
          <w:bCs/>
        </w:rPr>
        <w:t>主程序流程图</w:t>
      </w:r>
    </w:p>
    <w:p w14:paraId="03ADBD45">
      <w:pPr>
        <w:ind w:firstLine="480" w:firstLineChars="200"/>
      </w:pPr>
      <w:r>
        <w:rPr>
          <w:rFonts w:hint="eastAsia"/>
        </w:rPr>
        <w:t>首先，机器人和</w:t>
      </w:r>
      <w:r>
        <w:t>OpenMV</w:t>
      </w:r>
      <w:r>
        <w:rPr>
          <w:rFonts w:hint="eastAsia"/>
        </w:rPr>
        <w:t>摄像头需要进行启动和初始化。这包括设置摄像头的分辨率、帧率等参数，以及机器人的电机、传感器等硬件的初始化。然后根据需求选择机器人模式，分别是手柄模式，小程序遥控模式和视觉模式。其中，视觉模式中的逆运动学算法将在第四章详细介绍。</w:t>
      </w:r>
    </w:p>
    <w:p w14:paraId="39396412">
      <w:pPr>
        <w:pStyle w:val="38"/>
        <w:outlineLvl w:val="2"/>
        <w:rPr>
          <w:rFonts w:ascii="Times New Roman" w:hAnsi="Times New Roman"/>
        </w:rPr>
      </w:pPr>
      <w:bookmarkStart w:id="99" w:name="_Toc165390334"/>
      <w:bookmarkStart w:id="100" w:name="_Toc165392777"/>
      <w:bookmarkStart w:id="101" w:name="_Toc165854448"/>
      <w:bookmarkStart w:id="102" w:name="_Toc166606720"/>
      <w:bookmarkStart w:id="103" w:name="_Toc165378913"/>
      <w:bookmarkStart w:id="104" w:name="_Toc165913537"/>
      <w:bookmarkStart w:id="105" w:name="_Toc166934460"/>
      <w:bookmarkStart w:id="106" w:name="_Toc165913880"/>
      <w:r>
        <w:rPr>
          <w:rFonts w:ascii="Times New Roman" w:hAnsi="Times New Roman"/>
        </w:rPr>
        <w:t>2.3.1 手柄遥控模式</w:t>
      </w:r>
      <w:bookmarkEnd w:id="99"/>
      <w:bookmarkEnd w:id="100"/>
      <w:bookmarkEnd w:id="101"/>
      <w:bookmarkEnd w:id="102"/>
      <w:bookmarkEnd w:id="103"/>
      <w:bookmarkEnd w:id="104"/>
      <w:bookmarkEnd w:id="105"/>
      <w:bookmarkEnd w:id="106"/>
    </w:p>
    <w:p w14:paraId="5CC3B68F">
      <w:pPr>
        <w:ind w:firstLine="480" w:firstLineChars="200"/>
      </w:pPr>
      <w:r>
        <w:rPr>
          <w:rFonts w:hint="eastAsia"/>
        </w:rPr>
        <w:t>本文选用的手柄是</w:t>
      </w:r>
      <w:r>
        <w:t>PS2</w:t>
      </w:r>
      <w:r>
        <w:rPr>
          <w:rFonts w:hint="eastAsia"/>
        </w:rPr>
        <w:t>手柄</w:t>
      </w:r>
      <w:r>
        <w:rPr>
          <w:vertAlign w:val="superscript"/>
        </w:rPr>
        <w:fldChar w:fldCharType="begin"/>
      </w:r>
      <w:r>
        <w:rPr>
          <w:vertAlign w:val="superscript"/>
        </w:rPr>
        <w:instrText xml:space="preserve"> </w:instrText>
      </w:r>
      <w:r>
        <w:rPr>
          <w:rFonts w:hint="eastAsia"/>
          <w:vertAlign w:val="superscript"/>
        </w:rPr>
        <w:instrText xml:space="preserve">REF _Ref166257943 \r \h</w:instrText>
      </w:r>
      <w:r>
        <w:rPr>
          <w:vertAlign w:val="superscript"/>
        </w:rPr>
        <w:instrText xml:space="preserve">  \* MERGEFORMAT </w:instrText>
      </w:r>
      <w:r>
        <w:rPr>
          <w:vertAlign w:val="superscript"/>
        </w:rPr>
        <w:fldChar w:fldCharType="separate"/>
      </w:r>
      <w:r>
        <w:rPr>
          <w:vertAlign w:val="superscript"/>
        </w:rPr>
        <w:t>[18]</w:t>
      </w:r>
      <w:r>
        <w:rPr>
          <w:vertAlign w:val="superscript"/>
        </w:rPr>
        <w:fldChar w:fldCharType="end"/>
      </w:r>
      <w:r>
        <w:rPr>
          <w:rFonts w:hint="eastAsia"/>
        </w:rPr>
        <w:t>，如图</w:t>
      </w:r>
      <w:r>
        <w:t>2</w:t>
      </w:r>
      <w:r>
        <w:rPr>
          <w:rFonts w:hint="eastAsia"/>
        </w:rPr>
        <w:t>.</w:t>
      </w:r>
      <w:r>
        <w:t>4</w:t>
      </w:r>
      <w:r>
        <w:rPr>
          <w:rFonts w:hint="eastAsia"/>
        </w:rPr>
        <w:t>，在连接之前，首先需要一个兼容的</w:t>
      </w:r>
      <w:r>
        <w:t>PS2</w:t>
      </w:r>
      <w:r>
        <w:rPr>
          <w:rFonts w:hint="eastAsia"/>
        </w:rPr>
        <w:t>手柄接收器，它能够接收</w:t>
      </w:r>
      <w:r>
        <w:t>PS2</w:t>
      </w:r>
      <w:r>
        <w:rPr>
          <w:rFonts w:hint="eastAsia"/>
        </w:rPr>
        <w:t>手柄发出的无线信号，并将其转换为可通过串口传输给</w:t>
      </w:r>
      <w:r>
        <w:t>STM32</w:t>
      </w:r>
      <w:r>
        <w:rPr>
          <w:rFonts w:hint="eastAsia"/>
        </w:rPr>
        <w:t>控制器的数据。</w:t>
      </w:r>
      <w:r>
        <w:t>STM32</w:t>
      </w:r>
      <w:r>
        <w:rPr>
          <w:rFonts w:hint="eastAsia"/>
        </w:rPr>
        <w:t>控制器上运行的软件负责接收这些信号，并进行解析。解析过程包括识别手柄发送的各种指令，如按钮按下、摇杆移动等，并将其映射到机器人相应的动作上。</w:t>
      </w:r>
    </w:p>
    <w:p w14:paraId="1D2E9127">
      <w:pPr>
        <w:jc w:val="center"/>
      </w:pPr>
      <w:r>
        <w:drawing>
          <wp:inline distT="0" distB="0" distL="0" distR="0">
            <wp:extent cx="3227705" cy="2613660"/>
            <wp:effectExtent l="0" t="0" r="0" b="0"/>
            <wp:docPr id="13895174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17442" name="图片 5"/>
                    <pic:cNvPicPr>
                      <a:picLocks noChangeAspect="1" noChangeArrowheads="1"/>
                    </pic:cNvPicPr>
                  </pic:nvPicPr>
                  <pic:blipFill>
                    <a:blip r:embed="rId20" cstate="print">
                      <a:extLst>
                        <a:ext uri="{28A0092B-C50C-407E-A947-70E740481C1C}">
                          <a14:useLocalDpi xmlns:a14="http://schemas.microsoft.com/office/drawing/2010/main" val="0"/>
                        </a:ext>
                      </a:extLst>
                    </a:blip>
                    <a:srcRect t="8240" r="446" b="11136"/>
                    <a:stretch>
                      <a:fillRect/>
                    </a:stretch>
                  </pic:blipFill>
                  <pic:spPr>
                    <a:xfrm>
                      <a:off x="0" y="0"/>
                      <a:ext cx="3237591" cy="2621941"/>
                    </a:xfrm>
                    <a:prstGeom prst="rect">
                      <a:avLst/>
                    </a:prstGeom>
                    <a:noFill/>
                    <a:ln>
                      <a:noFill/>
                    </a:ln>
                  </pic:spPr>
                </pic:pic>
              </a:graphicData>
            </a:graphic>
          </wp:inline>
        </w:drawing>
      </w:r>
    </w:p>
    <w:p w14:paraId="342B3729">
      <w:pPr>
        <w:jc w:val="center"/>
        <w:rPr>
          <w:b/>
          <w:bCs/>
        </w:rPr>
      </w:pPr>
      <w:r>
        <w:rPr>
          <w:rFonts w:hint="eastAsia"/>
          <w:b/>
          <w:bCs/>
        </w:rPr>
        <w:t>图</w:t>
      </w:r>
      <w:r>
        <w:rPr>
          <w:b/>
          <w:bCs/>
        </w:rPr>
        <w:t>2</w:t>
      </w:r>
      <w:r>
        <w:rPr>
          <w:rFonts w:hint="eastAsia"/>
          <w:b/>
          <w:bCs/>
        </w:rPr>
        <w:t>.</w:t>
      </w:r>
      <w:r>
        <w:rPr>
          <w:b/>
          <w:bCs/>
        </w:rPr>
        <w:t>4</w:t>
      </w:r>
      <w:r>
        <w:rPr>
          <w:rFonts w:hint="eastAsia"/>
          <w:b/>
          <w:bCs/>
        </w:rPr>
        <w:t xml:space="preserve"> </w:t>
      </w:r>
      <w:r>
        <w:rPr>
          <w:b/>
          <w:bCs/>
        </w:rPr>
        <w:t>PS2</w:t>
      </w:r>
      <w:r>
        <w:rPr>
          <w:rFonts w:hint="eastAsia"/>
          <w:b/>
          <w:bCs/>
        </w:rPr>
        <w:t>手柄</w:t>
      </w:r>
    </w:p>
    <w:p w14:paraId="6F043E76">
      <w:pPr>
        <w:ind w:firstLine="480" w:firstLineChars="200"/>
      </w:pPr>
      <w:r>
        <w:rPr>
          <w:rFonts w:hint="eastAsia"/>
        </w:rPr>
        <w:t>手柄配对测试：使用两节新的7号1.5V电池为手柄供电，并确保接收器和单片机接入3-5V电源，注意正负极与电压范围，以防损坏。开启手柄电源，若未搜索到接收器，指示灯会持续闪烁；若长时间未连接，手柄将待机，灯灭，此时需按“START”键唤醒。接收器在未配对时绿灯闪，当手柄开启且接收器通电时，二者将自动配对，配对成功后绿灯常亮。测试时需确保电源安全。</w:t>
      </w:r>
    </w:p>
    <w:p w14:paraId="06764E0B">
      <w:pPr>
        <w:pStyle w:val="38"/>
        <w:outlineLvl w:val="2"/>
        <w:rPr>
          <w:rFonts w:ascii="Times New Roman" w:hAnsi="Times New Roman"/>
        </w:rPr>
      </w:pPr>
      <w:bookmarkStart w:id="107" w:name="_Toc165390335"/>
      <w:bookmarkStart w:id="108" w:name="_Toc165913881"/>
      <w:bookmarkStart w:id="109" w:name="_Toc165913538"/>
      <w:bookmarkStart w:id="110" w:name="_Toc166934461"/>
      <w:bookmarkStart w:id="111" w:name="_Toc165854449"/>
      <w:bookmarkStart w:id="112" w:name="_Toc165392778"/>
      <w:bookmarkStart w:id="113" w:name="_Toc166606721"/>
      <w:bookmarkStart w:id="114" w:name="_Toc165378914"/>
      <w:r>
        <w:rPr>
          <w:rFonts w:ascii="Times New Roman" w:hAnsi="Times New Roman"/>
        </w:rPr>
        <w:t xml:space="preserve">2.3.2 </w:t>
      </w:r>
      <w:r>
        <w:rPr>
          <w:rFonts w:hint="eastAsia" w:ascii="Times New Roman" w:hAnsi="Times New Roman"/>
        </w:rPr>
        <w:t>手机微信小程序</w:t>
      </w:r>
      <w:r>
        <w:rPr>
          <w:rFonts w:ascii="Times New Roman" w:hAnsi="Times New Roman"/>
        </w:rPr>
        <w:t>遥控模式</w:t>
      </w:r>
      <w:bookmarkEnd w:id="107"/>
      <w:bookmarkEnd w:id="108"/>
      <w:bookmarkEnd w:id="109"/>
      <w:bookmarkEnd w:id="110"/>
      <w:bookmarkEnd w:id="111"/>
      <w:bookmarkEnd w:id="112"/>
      <w:bookmarkEnd w:id="113"/>
      <w:bookmarkEnd w:id="114"/>
    </w:p>
    <w:p w14:paraId="24EC573F">
      <w:pPr>
        <w:ind w:firstLine="480" w:firstLineChars="200"/>
      </w:pPr>
      <w:r>
        <w:rPr>
          <w:rFonts w:hint="eastAsia"/>
        </w:rPr>
        <w:t>智能搬运机器人的主控板上装配了蓝牙接口，在本次设计中，选择了</w:t>
      </w:r>
      <w:r>
        <w:t>ZL</w:t>
      </w:r>
      <w:r>
        <w:rPr>
          <w:rFonts w:hint="eastAsia"/>
        </w:rPr>
        <w:t>-</w:t>
      </w:r>
      <w:r>
        <w:t>BT12</w:t>
      </w:r>
      <w:r>
        <w:rPr>
          <w:rFonts w:hint="eastAsia"/>
        </w:rPr>
        <w:t>双模蓝牙模块，如图</w:t>
      </w:r>
      <w:r>
        <w:t>2</w:t>
      </w:r>
      <w:r>
        <w:rPr>
          <w:rFonts w:hint="eastAsia"/>
        </w:rPr>
        <w:t>.</w:t>
      </w:r>
      <w:r>
        <w:t>5</w:t>
      </w:r>
      <w:r>
        <w:rPr>
          <w:rFonts w:hint="eastAsia"/>
        </w:rPr>
        <w:t>所示。这款模块兼容电脑、传统</w:t>
      </w:r>
      <w:r>
        <w:t>2</w:t>
      </w:r>
      <w:r>
        <w:rPr>
          <w:rFonts w:hint="eastAsia"/>
        </w:rPr>
        <w:t>.</w:t>
      </w:r>
      <w:r>
        <w:t>0</w:t>
      </w:r>
      <w:r>
        <w:rPr>
          <w:rFonts w:hint="eastAsia"/>
        </w:rPr>
        <w:t>蓝牙以及</w:t>
      </w:r>
      <w:r>
        <w:t>4</w:t>
      </w:r>
      <w:r>
        <w:rPr>
          <w:rFonts w:hint="eastAsia"/>
        </w:rPr>
        <w:t>.</w:t>
      </w:r>
      <w:r>
        <w:t>0</w:t>
      </w:r>
      <w:r>
        <w:rPr>
          <w:rFonts w:hint="eastAsia"/>
        </w:rPr>
        <w:t xml:space="preserve"> </w:t>
      </w:r>
      <w:r>
        <w:t>BLE</w:t>
      </w:r>
      <w:r>
        <w:rPr>
          <w:rFonts w:hint="eastAsia"/>
        </w:rPr>
        <w:t>蓝牙技术，不仅适用于传统的电脑和安卓手机，还能与苹果手机顺畅连接。它支持</w:t>
      </w:r>
      <w:r>
        <w:t>SPP</w:t>
      </w:r>
      <w:r>
        <w:rPr>
          <w:rFonts w:hint="eastAsia"/>
        </w:rPr>
        <w:t>协议和</w:t>
      </w:r>
      <w:r>
        <w:t>BLE</w:t>
      </w:r>
      <w:r>
        <w:rPr>
          <w:rFonts w:hint="eastAsia"/>
        </w:rPr>
        <w:t>协议，提供了广泛的兼容性。ZL-BT12双模蓝牙模组拥有串口命令模式功能，此功能为外部微控制器（MCU）与模组之间的交互提供了极大的灵活性。借由这一模式，用户可以方便地通过串口命令对模组参数进行个性化配置。例如，用户可以轻松地修改蓝牙设备的名称和地址，通过命令远程控制模组的配对进程以及执行关机等操作。借助串口配置软件，还可以方便地定制和修改智能搬运机器人的小程序页面，如图</w:t>
      </w:r>
      <w:r>
        <w:t>2</w:t>
      </w:r>
      <w:r>
        <w:rPr>
          <w:rFonts w:hint="eastAsia"/>
        </w:rPr>
        <w:t>.</w:t>
      </w:r>
      <w:r>
        <w:t>6</w:t>
      </w:r>
      <w:r>
        <w:rPr>
          <w:rFonts w:hint="eastAsia"/>
        </w:rPr>
        <w:t>所示。</w:t>
      </w:r>
      <w:r>
        <w:t xml:space="preserve"> </w:t>
      </w:r>
    </w:p>
    <w:p w14:paraId="5526C64C">
      <w:pPr>
        <w:jc w:val="center"/>
      </w:pPr>
      <w:r>
        <w:drawing>
          <wp:inline distT="0" distB="0" distL="0" distR="0">
            <wp:extent cx="2355850" cy="1607820"/>
            <wp:effectExtent l="0" t="0" r="6350" b="0"/>
            <wp:docPr id="15644450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45035"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l="3793" t="837" r="2118"/>
                    <a:stretch>
                      <a:fillRect/>
                    </a:stretch>
                  </pic:blipFill>
                  <pic:spPr>
                    <a:xfrm>
                      <a:off x="0" y="0"/>
                      <a:ext cx="2364391" cy="1613473"/>
                    </a:xfrm>
                    <a:prstGeom prst="rect">
                      <a:avLst/>
                    </a:prstGeom>
                    <a:noFill/>
                    <a:ln>
                      <a:noFill/>
                    </a:ln>
                  </pic:spPr>
                </pic:pic>
              </a:graphicData>
            </a:graphic>
          </wp:inline>
        </w:drawing>
      </w:r>
    </w:p>
    <w:p w14:paraId="50E1C49D">
      <w:pPr>
        <w:jc w:val="center"/>
        <w:rPr>
          <w:b/>
          <w:bCs/>
        </w:rPr>
      </w:pPr>
      <w:r>
        <w:rPr>
          <w:rFonts w:hint="eastAsia"/>
          <w:b/>
          <w:bCs/>
        </w:rPr>
        <w:t>图</w:t>
      </w:r>
      <w:r>
        <w:rPr>
          <w:b/>
          <w:bCs/>
        </w:rPr>
        <w:t>2</w:t>
      </w:r>
      <w:r>
        <w:rPr>
          <w:rFonts w:hint="eastAsia"/>
          <w:b/>
          <w:bCs/>
        </w:rPr>
        <w:t>.</w:t>
      </w:r>
      <w:r>
        <w:rPr>
          <w:b/>
          <w:bCs/>
        </w:rPr>
        <w:t>5</w:t>
      </w:r>
      <w:r>
        <w:rPr>
          <w:rFonts w:hint="eastAsia"/>
          <w:b/>
          <w:bCs/>
        </w:rPr>
        <w:t xml:space="preserve"> </w:t>
      </w:r>
      <w:r>
        <w:rPr>
          <w:b/>
          <w:bCs/>
        </w:rPr>
        <w:t>ZL</w:t>
      </w:r>
      <w:r>
        <w:rPr>
          <w:rFonts w:hint="eastAsia"/>
          <w:b/>
          <w:bCs/>
        </w:rPr>
        <w:t>-</w:t>
      </w:r>
      <w:r>
        <w:rPr>
          <w:b/>
          <w:bCs/>
        </w:rPr>
        <w:t>BT12</w:t>
      </w:r>
      <w:r>
        <w:rPr>
          <w:rFonts w:hint="eastAsia"/>
          <w:b/>
          <w:bCs/>
        </w:rPr>
        <w:t>双模蓝牙模块</w:t>
      </w:r>
    </w:p>
    <w:p w14:paraId="643CFB32">
      <w:pPr>
        <w:jc w:val="center"/>
      </w:pPr>
      <w:r>
        <w:drawing>
          <wp:inline distT="0" distB="0" distL="0" distR="0">
            <wp:extent cx="1676400" cy="2917825"/>
            <wp:effectExtent l="0" t="0" r="0" b="0"/>
            <wp:docPr id="12874506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50612" name="图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690275" cy="2942118"/>
                    </a:xfrm>
                    <a:prstGeom prst="rect">
                      <a:avLst/>
                    </a:prstGeom>
                    <a:noFill/>
                    <a:ln>
                      <a:noFill/>
                    </a:ln>
                  </pic:spPr>
                </pic:pic>
              </a:graphicData>
            </a:graphic>
          </wp:inline>
        </w:drawing>
      </w:r>
    </w:p>
    <w:p w14:paraId="61226455">
      <w:pPr>
        <w:jc w:val="center"/>
        <w:rPr>
          <w:b/>
          <w:bCs/>
        </w:rPr>
      </w:pPr>
      <w:r>
        <w:rPr>
          <w:rFonts w:hint="eastAsia"/>
          <w:b/>
          <w:bCs/>
        </w:rPr>
        <w:t>图</w:t>
      </w:r>
      <w:r>
        <w:rPr>
          <w:b/>
          <w:bCs/>
        </w:rPr>
        <w:t>2</w:t>
      </w:r>
      <w:r>
        <w:rPr>
          <w:rFonts w:hint="eastAsia"/>
          <w:b/>
          <w:bCs/>
        </w:rPr>
        <w:t>.</w:t>
      </w:r>
      <w:r>
        <w:rPr>
          <w:b/>
          <w:bCs/>
        </w:rPr>
        <w:t>6</w:t>
      </w:r>
      <w:r>
        <w:rPr>
          <w:rFonts w:hint="eastAsia"/>
          <w:b/>
          <w:bCs/>
        </w:rPr>
        <w:t xml:space="preserve"> 智能搬运机器人小程序控制页面</w:t>
      </w:r>
    </w:p>
    <w:p w14:paraId="558E9EAE">
      <w:pPr>
        <w:pStyle w:val="38"/>
        <w:outlineLvl w:val="2"/>
        <w:rPr>
          <w:rFonts w:ascii="Times New Roman" w:hAnsi="Times New Roman"/>
        </w:rPr>
      </w:pPr>
      <w:bookmarkStart w:id="115" w:name="_Toc165913539"/>
      <w:bookmarkStart w:id="116" w:name="_Toc165390336"/>
      <w:bookmarkStart w:id="117" w:name="_Toc166934462"/>
      <w:bookmarkStart w:id="118" w:name="_Toc166606722"/>
      <w:bookmarkStart w:id="119" w:name="_Toc165392779"/>
      <w:bookmarkStart w:id="120" w:name="_Toc165378915"/>
      <w:bookmarkStart w:id="121" w:name="_Toc165913882"/>
      <w:bookmarkStart w:id="122" w:name="_Toc165854450"/>
      <w:r>
        <w:rPr>
          <w:rFonts w:ascii="Times New Roman" w:hAnsi="Times New Roman"/>
        </w:rPr>
        <w:t xml:space="preserve">2.3.3 </w:t>
      </w:r>
      <w:r>
        <w:rPr>
          <w:rFonts w:hint="eastAsia" w:ascii="Times New Roman" w:hAnsi="Times New Roman"/>
        </w:rPr>
        <w:t>视觉模式</w:t>
      </w:r>
      <w:bookmarkEnd w:id="115"/>
      <w:bookmarkEnd w:id="116"/>
      <w:bookmarkEnd w:id="117"/>
      <w:bookmarkEnd w:id="118"/>
      <w:bookmarkEnd w:id="119"/>
      <w:bookmarkEnd w:id="120"/>
      <w:bookmarkEnd w:id="121"/>
      <w:bookmarkEnd w:id="122"/>
    </w:p>
    <w:p w14:paraId="3E1BF266">
      <w:pPr>
        <w:ind w:firstLine="480" w:firstLineChars="200"/>
      </w:pPr>
      <w:r>
        <w:rPr>
          <w:rFonts w:hint="eastAsia"/>
        </w:rPr>
        <w:t>利用</w:t>
      </w:r>
      <w:r>
        <w:t>OpenMV</w:t>
      </w:r>
      <w:r>
        <w:rPr>
          <w:rFonts w:hint="eastAsia"/>
        </w:rPr>
        <w:t>的图像处理功能，编写算法来识别特定的物体或标记。这可以包括颜色识别、形状识别等，以便机器人能够准确地找到并定位目标物体。该过程中涉及了图像识别与处理、机械臂控制和机器人速度控制算法。本章将详细介绍机器人速度控制</w:t>
      </w:r>
      <w:r>
        <w:t>PID</w:t>
      </w:r>
      <w:r>
        <w:rPr>
          <w:rFonts w:hint="eastAsia"/>
        </w:rPr>
        <w:t>算法，图像识别与处理、机械臂控制设计算法将在后续章节介绍。</w:t>
      </w:r>
    </w:p>
    <w:p w14:paraId="7879998B">
      <w:pPr>
        <w:pStyle w:val="38"/>
        <w:outlineLvl w:val="3"/>
        <w:rPr>
          <w:rFonts w:ascii="Times New Roman" w:hAnsi="Times New Roman"/>
        </w:rPr>
      </w:pPr>
      <w:bookmarkStart w:id="123" w:name="_Toc165390337"/>
      <w:bookmarkStart w:id="124" w:name="_Toc165378916"/>
      <w:bookmarkStart w:id="125" w:name="_Toc165392780"/>
      <w:r>
        <w:rPr>
          <w:rFonts w:ascii="Times New Roman" w:hAnsi="Times New Roman"/>
        </w:rPr>
        <w:t>2.3.3</w:t>
      </w:r>
      <w:r>
        <w:rPr>
          <w:rFonts w:hint="eastAsia" w:ascii="Times New Roman" w:hAnsi="Times New Roman"/>
        </w:rPr>
        <w:t>.</w:t>
      </w:r>
      <w:r>
        <w:rPr>
          <w:rFonts w:ascii="Times New Roman" w:hAnsi="Times New Roman"/>
        </w:rPr>
        <w:t>1 PID</w:t>
      </w:r>
      <w:r>
        <w:rPr>
          <w:rFonts w:hint="eastAsia" w:ascii="Times New Roman" w:hAnsi="Times New Roman"/>
        </w:rPr>
        <w:t>速度控制算法</w:t>
      </w:r>
      <w:bookmarkEnd w:id="123"/>
      <w:bookmarkEnd w:id="124"/>
      <w:bookmarkEnd w:id="125"/>
    </w:p>
    <w:p w14:paraId="09B930FF">
      <w:pPr>
        <w:ind w:firstLine="480" w:firstLineChars="200"/>
      </w:pPr>
      <w:r>
        <w:rPr>
          <w:rFonts w:hint="eastAsia"/>
        </w:rPr>
        <w:t>(1) 开环控制</w:t>
      </w:r>
    </w:p>
    <w:p w14:paraId="5D041FDF">
      <w:pPr>
        <w:ind w:firstLine="480" w:firstLineChars="200"/>
        <w:rPr>
          <w:rFonts w:eastAsia="黑体"/>
          <w:sz w:val="28"/>
          <w:szCs w:val="28"/>
        </w:rPr>
      </w:pPr>
      <w:r>
        <w:t>通过人为调整占空比大小，可以控制电机实现不同的转速，此过程中没有反馈信息，操作者直接设定占空比后，无法根据电机的实时转速进行调整。这种单向的、无反馈的控制方式，称之为开环控制。</w:t>
      </w:r>
      <w:r>
        <w:rPr>
          <w:rFonts w:hint="eastAsia"/>
        </w:rPr>
        <w:t>具体流程图如图</w:t>
      </w:r>
      <w:r>
        <w:t>2</w:t>
      </w:r>
      <w:r>
        <w:rPr>
          <w:rFonts w:hint="eastAsia"/>
        </w:rPr>
        <w:t>.</w:t>
      </w:r>
      <w:r>
        <w:t>8</w:t>
      </w:r>
      <w:r>
        <w:rPr>
          <w:rFonts w:hint="eastAsia"/>
        </w:rPr>
        <w:t>.</w:t>
      </w:r>
    </w:p>
    <w:p w14:paraId="5B69B6B6">
      <w:r>
        <w:drawing>
          <wp:inline distT="0" distB="0" distL="0" distR="0">
            <wp:extent cx="5274310" cy="1060450"/>
            <wp:effectExtent l="0" t="0" r="2540" b="6350"/>
            <wp:docPr id="494402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0242" name="图片 1"/>
                    <pic:cNvPicPr>
                      <a:picLocks noChangeAspect="1"/>
                    </pic:cNvPicPr>
                  </pic:nvPicPr>
                  <pic:blipFill>
                    <a:blip r:embed="rId23"/>
                    <a:stretch>
                      <a:fillRect/>
                    </a:stretch>
                  </pic:blipFill>
                  <pic:spPr>
                    <a:xfrm>
                      <a:off x="0" y="0"/>
                      <a:ext cx="5274310" cy="1060450"/>
                    </a:xfrm>
                    <a:prstGeom prst="rect">
                      <a:avLst/>
                    </a:prstGeom>
                  </pic:spPr>
                </pic:pic>
              </a:graphicData>
            </a:graphic>
          </wp:inline>
        </w:drawing>
      </w:r>
    </w:p>
    <w:p w14:paraId="75A921A7">
      <w:pPr>
        <w:jc w:val="center"/>
        <w:rPr>
          <w:b/>
          <w:bCs/>
        </w:rPr>
      </w:pPr>
      <w:r>
        <w:rPr>
          <w:rFonts w:hint="eastAsia"/>
          <w:b/>
          <w:bCs/>
        </w:rPr>
        <w:t>图</w:t>
      </w:r>
      <w:r>
        <w:rPr>
          <w:b/>
          <w:bCs/>
        </w:rPr>
        <w:t>2</w:t>
      </w:r>
      <w:r>
        <w:rPr>
          <w:rFonts w:hint="eastAsia"/>
          <w:b/>
          <w:bCs/>
        </w:rPr>
        <w:t>.</w:t>
      </w:r>
      <w:r>
        <w:rPr>
          <w:b/>
          <w:bCs/>
        </w:rPr>
        <w:t>8</w:t>
      </w:r>
      <w:r>
        <w:rPr>
          <w:rFonts w:hint="eastAsia"/>
          <w:b/>
          <w:bCs/>
        </w:rPr>
        <w:t xml:space="preserve"> 开环控制</w:t>
      </w:r>
    </w:p>
    <w:p w14:paraId="3DEBC453">
      <w:pPr>
        <w:ind w:firstLine="480" w:firstLineChars="200"/>
      </w:pPr>
      <w:r>
        <w:rPr>
          <w:rFonts w:hint="eastAsia"/>
        </w:rPr>
        <w:t>(2) 闭环控制</w:t>
      </w:r>
    </w:p>
    <w:p w14:paraId="4412502A">
      <w:pPr>
        <w:ind w:firstLine="480" w:firstLineChars="200"/>
      </w:pPr>
      <w:r>
        <w:rPr>
          <w:rFonts w:hint="eastAsia"/>
        </w:rPr>
        <w:t>闭环控制，这是一种依托于实时反馈信息的先进系统控制方式，已经在工业自动化领域得到了广泛应用。闭环控制的核心机制在于不断测量和比较。系统会持续地检测并读取输出的实际数值，随后将这个值与预设的期望值进行对比。若发现两者间存在偏差，系统会立即进行相应的调节，确保输出能够精确地符合预期的标准和要求。这一机制使得闭环控制具有出色的稳定性和精确性，非常适用于各种需要高精度控制的场景。以本文设计的搬运机器人为例，其闭环控制流程如图2.9。</w:t>
      </w:r>
    </w:p>
    <w:p w14:paraId="01056530">
      <w:pPr>
        <w:jc w:val="center"/>
      </w:pPr>
      <w:r>
        <w:drawing>
          <wp:inline distT="0" distB="0" distL="0" distR="0">
            <wp:extent cx="3909060" cy="1887220"/>
            <wp:effectExtent l="0" t="0" r="0" b="0"/>
            <wp:docPr id="8520190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19071" name="图片 1"/>
                    <pic:cNvPicPr>
                      <a:picLocks noChangeAspect="1"/>
                    </pic:cNvPicPr>
                  </pic:nvPicPr>
                  <pic:blipFill>
                    <a:blip r:embed="rId24"/>
                    <a:stretch>
                      <a:fillRect/>
                    </a:stretch>
                  </pic:blipFill>
                  <pic:spPr>
                    <a:xfrm>
                      <a:off x="0" y="0"/>
                      <a:ext cx="3909060" cy="1887703"/>
                    </a:xfrm>
                    <a:prstGeom prst="rect">
                      <a:avLst/>
                    </a:prstGeom>
                  </pic:spPr>
                </pic:pic>
              </a:graphicData>
            </a:graphic>
          </wp:inline>
        </w:drawing>
      </w:r>
    </w:p>
    <w:p w14:paraId="064EF91A">
      <w:pPr>
        <w:jc w:val="center"/>
        <w:rPr>
          <w:b/>
          <w:bCs/>
        </w:rPr>
      </w:pPr>
      <w:r>
        <w:rPr>
          <w:rFonts w:hint="eastAsia"/>
          <w:b/>
          <w:bCs/>
        </w:rPr>
        <w:t>图</w:t>
      </w:r>
      <w:r>
        <w:rPr>
          <w:b/>
          <w:bCs/>
        </w:rPr>
        <w:t>2</w:t>
      </w:r>
      <w:r>
        <w:rPr>
          <w:rFonts w:hint="eastAsia"/>
          <w:b/>
          <w:bCs/>
        </w:rPr>
        <w:t>.</w:t>
      </w:r>
      <w:r>
        <w:rPr>
          <w:b/>
          <w:bCs/>
        </w:rPr>
        <w:t>9</w:t>
      </w:r>
      <w:r>
        <w:rPr>
          <w:rFonts w:hint="eastAsia"/>
          <w:b/>
          <w:bCs/>
        </w:rPr>
        <w:t xml:space="preserve"> 闭环控制</w:t>
      </w:r>
    </w:p>
    <w:p w14:paraId="4C43A7DB">
      <w:pPr>
        <w:pStyle w:val="44"/>
      </w:pPr>
      <w:r>
        <w:rPr>
          <w:rFonts w:hint="eastAsia" w:ascii="宋体" w:hAnsi="宋体" w:eastAsia="宋体" w:cs="宋体"/>
        </w:rPr>
        <w:t>了解了实现闭环控制的方法，但显然人为的去测转速、改占空比的操作太花费时间和精力了，因此需要找到一种方法让</w:t>
      </w:r>
      <w:r>
        <w:t>MCU</w:t>
      </w:r>
      <w:r>
        <w:rPr>
          <w:rFonts w:hint="eastAsia" w:ascii="宋体" w:hAnsi="宋体" w:eastAsia="宋体" w:cs="宋体"/>
        </w:rPr>
        <w:t>自己实现闭环控制，这就是本文要介绍的</w:t>
      </w:r>
      <w:r>
        <w:t>PID</w:t>
      </w:r>
      <w:r>
        <w:rPr>
          <w:rFonts w:hint="eastAsia" w:ascii="宋体" w:hAnsi="宋体" w:eastAsia="宋体" w:cs="宋体"/>
        </w:rPr>
        <w:t>算法。</w:t>
      </w:r>
      <w:r>
        <w:t>PID</w:t>
      </w:r>
      <w:r>
        <w:rPr>
          <w:rFonts w:hint="eastAsia" w:ascii="宋体" w:hAnsi="宋体" w:eastAsia="宋体" w:cs="宋体"/>
        </w:rPr>
        <w:t>算法，全称比例</w:t>
      </w:r>
      <w:r>
        <w:rPr>
          <w:rFonts w:hint="eastAsia"/>
        </w:rPr>
        <w:t>-</w:t>
      </w:r>
      <w:r>
        <w:rPr>
          <w:rFonts w:hint="eastAsia" w:ascii="宋体" w:hAnsi="宋体" w:eastAsia="宋体" w:cs="宋体"/>
        </w:rPr>
        <w:t>积分</w:t>
      </w:r>
      <w:r>
        <w:rPr>
          <w:rFonts w:hint="eastAsia"/>
        </w:rPr>
        <w:t>-</w:t>
      </w:r>
      <w:r>
        <w:rPr>
          <w:rFonts w:hint="eastAsia" w:ascii="宋体" w:hAnsi="宋体" w:eastAsia="宋体" w:cs="宋体"/>
        </w:rPr>
        <w:t>微分算法，是控制系统工程中常用的一种算法</w:t>
      </w:r>
      <w:r>
        <w:rPr>
          <w:vertAlign w:val="superscript"/>
        </w:rPr>
        <w:fldChar w:fldCharType="begin"/>
      </w:r>
      <w:r>
        <w:rPr>
          <w:vertAlign w:val="superscript"/>
        </w:rPr>
        <w:instrText xml:space="preserve"> </w:instrText>
      </w:r>
      <w:r>
        <w:rPr>
          <w:rFonts w:hint="eastAsia"/>
          <w:vertAlign w:val="superscript"/>
        </w:rPr>
        <w:instrText xml:space="preserve">REF _Ref166258254 \r \h</w:instrText>
      </w:r>
      <w:r>
        <w:rPr>
          <w:vertAlign w:val="superscript"/>
        </w:rPr>
        <w:instrText xml:space="preserve">  \* MERGEFORMAT </w:instrText>
      </w:r>
      <w:r>
        <w:rPr>
          <w:vertAlign w:val="superscript"/>
        </w:rPr>
        <w:fldChar w:fldCharType="separate"/>
      </w:r>
      <w:r>
        <w:rPr>
          <w:vertAlign w:val="superscript"/>
        </w:rPr>
        <w:t>[19]</w:t>
      </w:r>
      <w:r>
        <w:rPr>
          <w:vertAlign w:val="superscript"/>
        </w:rPr>
        <w:fldChar w:fldCharType="end"/>
      </w:r>
      <w:r>
        <w:rPr>
          <w:rFonts w:hint="eastAsia" w:ascii="宋体" w:hAnsi="宋体" w:eastAsia="宋体" w:cs="宋体"/>
        </w:rPr>
        <w:t>。它的核心在于通过调整系统的三个关键参数</w:t>
      </w:r>
      <w:r>
        <w:rPr>
          <w:rFonts w:ascii="Cambria" w:hAnsi="Cambria" w:cs="Cambria"/>
        </w:rPr>
        <w:t>——</w:t>
      </w:r>
      <w:r>
        <w:rPr>
          <w:rFonts w:hint="eastAsia" w:ascii="宋体" w:hAnsi="宋体" w:eastAsia="宋体" w:cs="宋体"/>
        </w:rPr>
        <w:t>比例常数</w:t>
      </w:r>
      <w:r>
        <w:t>Kp</w:t>
      </w:r>
      <w:r>
        <w:rPr>
          <w:rFonts w:hint="eastAsia" w:ascii="宋体" w:hAnsi="宋体" w:eastAsia="宋体" w:cs="宋体"/>
        </w:rPr>
        <w:t>、积分常数</w:t>
      </w:r>
      <w:r>
        <w:t>Ki</w:t>
      </w:r>
      <w:r>
        <w:rPr>
          <w:rFonts w:hint="eastAsia" w:ascii="宋体" w:hAnsi="宋体" w:eastAsia="宋体" w:cs="宋体"/>
        </w:rPr>
        <w:t>和微分常数</w:t>
      </w:r>
      <w:r>
        <w:t>Kd</w:t>
      </w:r>
      <w:r>
        <w:rPr>
          <w:rFonts w:hint="eastAsia" w:ascii="宋体" w:hAnsi="宋体" w:eastAsia="宋体" w:cs="宋体"/>
        </w:rPr>
        <w:t>，来实现对系统输出的精确控制。具体来说，当系统的输入发生变化时，</w:t>
      </w:r>
      <w:r>
        <w:t>PID</w:t>
      </w:r>
      <w:r>
        <w:rPr>
          <w:rFonts w:hint="eastAsia" w:ascii="宋体" w:hAnsi="宋体" w:eastAsia="宋体" w:cs="宋体"/>
        </w:rPr>
        <w:t>算法会根据系统的实际输出与期望输出之间的误差，通过比例、积分和微分三种不同的控制方式，对系统的输出进行调整。比例控制根据误差的大小直接调整输出量，积分控制则通过积累误差来逐步调整输出，而微分控制则关注误差的变化率，以预测未来的误差并提前调整输出。这里着重介绍一下速度控制</w:t>
      </w:r>
      <w:r>
        <w:t>PID</w:t>
      </w:r>
      <w:r>
        <w:rPr>
          <w:rFonts w:hint="eastAsia" w:ascii="宋体" w:hAnsi="宋体" w:eastAsia="宋体" w:cs="宋体"/>
        </w:rPr>
        <w:t>算法，后续方向控制</w:t>
      </w:r>
      <w:r>
        <w:t>PID</w:t>
      </w:r>
      <w:r>
        <w:rPr>
          <w:rFonts w:hint="eastAsia" w:ascii="宋体" w:hAnsi="宋体" w:eastAsia="宋体" w:cs="宋体"/>
        </w:rPr>
        <w:t>算法在第四章重点介绍。</w:t>
      </w:r>
    </w:p>
    <w:p w14:paraId="6D304CBD">
      <w:pPr>
        <w:ind w:firstLine="480" w:firstLineChars="200"/>
      </w:pPr>
      <w:r>
        <w:rPr>
          <w:rFonts w:hint="eastAsia"/>
        </w:rPr>
        <w:t>在</w:t>
      </w:r>
      <w:r>
        <w:rPr>
          <w:rFonts w:hint="eastAsia"/>
          <w:lang w:val="en-US" w:eastAsia="zh-CN"/>
        </w:rPr>
        <w:t>介绍</w:t>
      </w:r>
      <w:r>
        <w:t>PID</w:t>
      </w:r>
      <w:r>
        <w:rPr>
          <w:rFonts w:hint="eastAsia"/>
        </w:rPr>
        <w:t>算法之前，先规定几个符号：</w:t>
      </w:r>
      <m:oMath>
        <m:r>
          <m:rPr/>
          <w:rPr>
            <w:rFonts w:hint="eastAsia" w:ascii="Cambria Math" w:hAnsi="Cambria Math"/>
          </w:rPr>
          <m:t>error</m:t>
        </m:r>
      </m:oMath>
      <w:r>
        <w:rPr>
          <w:rFonts w:hint="eastAsia"/>
        </w:rPr>
        <w:t>：误差，目标值与实际值的差值，有正有负；</w:t>
      </w:r>
      <m:oMath>
        <m:r>
          <m:rPr/>
          <w:rPr>
            <w:rFonts w:ascii="Cambria Math" w:hAnsi="Cambria Math"/>
          </w:rPr>
          <m:t>target</m:t>
        </m:r>
      </m:oMath>
      <w:r>
        <w:rPr>
          <w:rFonts w:hint="eastAsia"/>
        </w:rPr>
        <w:t>：目标值，机器人设定的目标转速（以转速闭环为例）；</w:t>
      </w:r>
      <m:oMath>
        <m:r>
          <m:rPr/>
          <w:rPr>
            <w:rFonts w:ascii="Cambria Math" w:hAnsi="Cambria Math"/>
          </w:rPr>
          <m:t>actual</m:t>
        </m:r>
      </m:oMath>
      <w:r>
        <w:rPr>
          <w:rFonts w:hint="eastAsia"/>
        </w:rPr>
        <w:t>：实际值，机器人测量得到的实际转速（以转速闭环为例）。因此误差的计算公式如下。</w:t>
      </w:r>
    </w:p>
    <w:p w14:paraId="23744154">
      <w:pPr>
        <w:rPr>
          <w:rFonts w:eastAsiaTheme="majorEastAsia" w:cstheme="majorBidi"/>
        </w:rPr>
      </w:pPr>
      <m:oMathPara>
        <m:oMath>
          <m:eqArr>
            <m:eqArrPr>
              <m:maxDist m:val="1"/>
              <m:ctrlPr>
                <w:rPr>
                  <w:rFonts w:ascii="Cambria Math" w:hAnsi="Cambria Math"/>
                  <w:i/>
                </w:rPr>
              </m:ctrlPr>
            </m:eqArrPr>
            <m:e>
              <m:r>
                <m:rPr/>
                <w:rPr>
                  <w:rFonts w:hint="eastAsia" w:ascii="Cambria Math" w:hAnsi="Cambria Math"/>
                </w:rPr>
                <m:t>error</m:t>
              </m:r>
              <m:r>
                <m:rPr/>
                <w:rPr>
                  <w:rFonts w:ascii="Cambria Math" w:hAnsi="Cambria Math"/>
                </w:rPr>
                <m:t>=target−actual#</m:t>
              </m:r>
              <m:d>
                <m:dPr>
                  <m:ctrlPr>
                    <w:rPr>
                      <w:rFonts w:ascii="Cambria Math" w:hAnsi="Cambria Math"/>
                      <w:i/>
                    </w:rPr>
                  </m:ctrlPr>
                </m:dPr>
                <m:e>
                  <m:r>
                    <m:rPr/>
                    <w:rPr>
                      <w:rFonts w:ascii="Cambria Math" w:hAnsi="Cambria Math"/>
                    </w:rPr>
                    <m:t>2.12</m:t>
                  </m:r>
                  <m:ctrlPr>
                    <w:rPr>
                      <w:rFonts w:ascii="Cambria Math" w:hAnsi="Cambria Math"/>
                      <w:i/>
                    </w:rPr>
                  </m:ctrlPr>
                </m:e>
              </m:d>
              <m:ctrlPr>
                <w:rPr>
                  <w:rFonts w:ascii="Cambria Math" w:hAnsi="Cambria Math"/>
                  <w:i/>
                </w:rPr>
              </m:ctrlPr>
            </m:e>
          </m:eqArr>
        </m:oMath>
      </m:oMathPara>
    </w:p>
    <w:p w14:paraId="235A5547">
      <w:pPr>
        <w:ind w:firstLine="480" w:firstLineChars="200"/>
      </w:pPr>
      <w:r>
        <w:rPr>
          <w:rFonts w:hint="eastAsia"/>
        </w:rPr>
        <w:t>在定义这几个符号之后，就可以进行</w:t>
      </w:r>
      <w:r>
        <w:t>PID</w:t>
      </w:r>
      <w:r>
        <w:rPr>
          <w:rFonts w:hint="eastAsia"/>
        </w:rPr>
        <w:t>算法控制步骤了，这里给出增量式</w:t>
      </w:r>
      <w:r>
        <w:t>PID</w:t>
      </w:r>
      <w:r>
        <w:rPr>
          <w:rFonts w:hint="eastAsia"/>
        </w:rPr>
        <w:t>算法的计算公式。</w:t>
      </w:r>
      <m:oMath>
        <m:r>
          <m:rPr/>
          <w:rPr>
            <w:rFonts w:ascii="Cambria Math" w:hAnsi="Cambria Math"/>
          </w:rPr>
          <m:t>kp</m:t>
        </m:r>
      </m:oMath>
      <w:r>
        <w:rPr>
          <w:rFonts w:hint="eastAsia"/>
        </w:rPr>
        <w:t>、</w:t>
      </w:r>
      <m:oMath>
        <m:r>
          <m:rPr/>
          <w:rPr>
            <w:rFonts w:ascii="Cambria Math" w:hAnsi="Cambria Math"/>
          </w:rPr>
          <m:t>ki</m:t>
        </m:r>
      </m:oMath>
      <w:r>
        <w:rPr>
          <w:rFonts w:hint="eastAsia"/>
        </w:rPr>
        <w:t>和</w:t>
      </w:r>
      <m:oMath>
        <m:r>
          <m:rPr/>
          <w:rPr>
            <w:rFonts w:ascii="Cambria Math" w:hAnsi="Cambria Math"/>
          </w:rPr>
          <m:t>kd</m:t>
        </m:r>
      </m:oMath>
      <w:r>
        <w:rPr>
          <w:rFonts w:hint="eastAsia"/>
        </w:rPr>
        <w:t>为调节系数，它们的数值由实际需求进行设定，以便优化PID控制器的性能。</w:t>
      </w:r>
      <m:oMath>
        <m:r>
          <m:rPr/>
          <w:rPr>
            <w:rFonts w:ascii="Cambria Math" w:hAnsi="Cambria Math"/>
          </w:rPr>
          <m:t>e(k)</m:t>
        </m:r>
      </m:oMath>
      <w:r>
        <w:rPr>
          <w:rFonts w:hint="eastAsia"/>
        </w:rPr>
        <w:t>、</w:t>
      </w:r>
      <m:oMath>
        <m:r>
          <m:rPr/>
          <w:rPr>
            <w:rFonts w:ascii="Cambria Math" w:hAnsi="Cambria Math"/>
          </w:rPr>
          <m:t>e</m:t>
        </m:r>
        <m:d>
          <m:dPr>
            <m:ctrlPr>
              <w:rPr>
                <w:rFonts w:ascii="Cambria Math" w:hAnsi="Cambria Math"/>
                <w:i/>
              </w:rPr>
            </m:ctrlPr>
          </m:dPr>
          <m:e>
            <m:r>
              <m:rPr/>
              <w:rPr>
                <w:rFonts w:ascii="Cambria Math" w:hAnsi="Cambria Math"/>
              </w:rPr>
              <m:t>k−1</m:t>
            </m:r>
            <m:ctrlPr>
              <w:rPr>
                <w:rFonts w:ascii="Cambria Math" w:hAnsi="Cambria Math"/>
                <w:i/>
              </w:rPr>
            </m:ctrlPr>
          </m:e>
        </m:d>
      </m:oMath>
      <w:r>
        <w:rPr>
          <w:rFonts w:hint="eastAsia"/>
        </w:rPr>
        <w:t>和</w:t>
      </w:r>
      <m:oMath>
        <m:r>
          <m:rPr/>
          <w:rPr>
            <w:rFonts w:ascii="Cambria Math" w:hAnsi="Cambria Math"/>
          </w:rPr>
          <m:t>e</m:t>
        </m:r>
        <m:d>
          <m:dPr>
            <m:ctrlPr>
              <w:rPr>
                <w:rFonts w:ascii="Cambria Math" w:hAnsi="Cambria Math"/>
                <w:i/>
              </w:rPr>
            </m:ctrlPr>
          </m:dPr>
          <m:e>
            <m:r>
              <m:rPr/>
              <w:rPr>
                <w:rFonts w:ascii="Cambria Math" w:hAnsi="Cambria Math"/>
              </w:rPr>
              <m:t>k−2</m:t>
            </m:r>
            <m:ctrlPr>
              <w:rPr>
                <w:rFonts w:ascii="Cambria Math" w:hAnsi="Cambria Math"/>
                <w:i/>
              </w:rPr>
            </m:ctrlPr>
          </m:e>
        </m:d>
      </m:oMath>
      <w:r>
        <w:rPr>
          <w:rFonts w:hint="eastAsia"/>
        </w:rPr>
        <w:t>分别代表当前时刻、前一时刻和前前一时刻的误差（</w:t>
      </w:r>
      <m:oMath>
        <m:r>
          <m:rPr/>
          <w:rPr>
            <w:rFonts w:hint="eastAsia" w:ascii="Cambria Math" w:hAnsi="Cambria Math"/>
          </w:rPr>
          <m:t>error</m:t>
        </m:r>
      </m:oMath>
      <w:r>
        <w:rPr>
          <w:rFonts w:hint="eastAsia"/>
        </w:rPr>
        <w:t>），它们与不同时间点（</w:t>
      </w:r>
      <m:oMath>
        <m:r>
          <m:rPr/>
          <w:rPr>
            <w:rFonts w:ascii="Cambria Math" w:hAnsi="Cambria Math"/>
          </w:rPr>
          <m:t>k</m:t>
        </m:r>
      </m:oMath>
      <w:r>
        <w:rPr>
          <w:rFonts w:hint="eastAsia"/>
        </w:rPr>
        <w:t>、</w:t>
      </w:r>
      <m:oMath>
        <m:r>
          <m:rPr/>
          <w:rPr>
            <w:rFonts w:ascii="Cambria Math" w:hAnsi="Cambria Math"/>
          </w:rPr>
          <m:t>k−1</m:t>
        </m:r>
      </m:oMath>
      <w:r>
        <w:rPr>
          <w:rFonts w:hint="eastAsia"/>
        </w:rPr>
        <w:t>、</w:t>
      </w:r>
      <m:oMath>
        <m:r>
          <m:rPr/>
          <w:rPr>
            <w:rFonts w:ascii="Cambria Math" w:hAnsi="Cambria Math"/>
          </w:rPr>
          <m:t>k−2</m:t>
        </m:r>
      </m:oMath>
      <w:r>
        <w:rPr>
          <w:rFonts w:hint="eastAsia"/>
        </w:rPr>
        <w:t>）相对应，反映了误差在不同时间点的变化情况。通过这些误差值，可以更精确地了解系统的动态性能。</w:t>
      </w:r>
      <m:oMath>
        <m:r>
          <m:rPr/>
          <w:rPr>
            <w:rFonts w:hint="eastAsia" w:ascii="Cambria Math" w:hAnsi="Cambria Math"/>
          </w:rPr>
          <m:t>u</m:t>
        </m:r>
        <m:d>
          <m:dPr>
            <m:ctrlPr>
              <w:rPr>
                <w:rFonts w:ascii="Cambria Math" w:hAnsi="Cambria Math"/>
                <w:i/>
              </w:rPr>
            </m:ctrlPr>
          </m:dPr>
          <m:e>
            <m:r>
              <m:rPr/>
              <w:rPr>
                <w:rFonts w:ascii="Cambria Math" w:hAnsi="Cambria Math"/>
              </w:rPr>
              <m:t>k</m:t>
            </m:r>
            <m:ctrlPr>
              <w:rPr>
                <w:rFonts w:ascii="Cambria Math" w:hAnsi="Cambria Math"/>
                <w:i/>
              </w:rPr>
            </m:ctrlPr>
          </m:e>
        </m:d>
      </m:oMath>
      <w:r>
        <w:rPr>
          <w:rFonts w:hint="eastAsia"/>
        </w:rPr>
        <w:t>是PID算法经过计算后得出的控制量，它在电机速度闭环控制中可以具体表现为所设定的占空比，是调整系统状态的重要依据。</w:t>
      </w:r>
    </w:p>
    <w:p w14:paraId="3C6A4868">
      <m:oMathPara>
        <m:oMathParaPr>
          <m:jc m:val="center"/>
        </m:oMathParaPr>
        <m:oMath>
          <m:r>
            <m:rPr/>
            <w:rPr>
              <w:rFonts w:hint="eastAsia" w:ascii="Cambria Math" w:hAnsi="Cambria Math"/>
            </w:rPr>
            <m:t>u</m:t>
          </m:r>
          <m:d>
            <m:dPr>
              <m:ctrlPr>
                <w:rPr>
                  <w:rFonts w:ascii="Cambria Math" w:hAnsi="Cambria Math"/>
                  <w:i/>
                </w:rPr>
              </m:ctrlPr>
            </m:dPr>
            <m:e>
              <m:r>
                <m:rPr/>
                <w:rPr>
                  <w:rFonts w:ascii="Cambria Math" w:hAnsi="Cambria Math"/>
                </w:rPr>
                <m:t>k</m:t>
              </m:r>
              <m:ctrlPr>
                <w:rPr>
                  <w:rFonts w:ascii="Cambria Math" w:hAnsi="Cambria Math"/>
                  <w:i/>
                </w:rPr>
              </m:ctrlPr>
            </m:e>
          </m:d>
          <m:r>
            <m:rPr/>
            <w:rPr>
              <w:rFonts w:ascii="Cambria Math" w:hAnsi="Cambria Math"/>
            </w:rPr>
            <m:t>=kp</m:t>
          </m:r>
          <m:d>
            <m:dPr>
              <m:ctrlPr>
                <w:rPr>
                  <w:rFonts w:ascii="Cambria Math" w:hAnsi="Cambria Math"/>
                  <w:i/>
                </w:rPr>
              </m:ctrlPr>
            </m:dPr>
            <m:e>
              <m:r>
                <m:rPr/>
                <w:rPr>
                  <w:rFonts w:ascii="Cambria Math" w:hAnsi="Cambria Math"/>
                </w:rPr>
                <m:t>e</m:t>
              </m:r>
              <m:d>
                <m:dPr>
                  <m:ctrlPr>
                    <w:rPr>
                      <w:rFonts w:ascii="Cambria Math" w:hAnsi="Cambria Math"/>
                      <w:i/>
                    </w:rPr>
                  </m:ctrlPr>
                </m:dPr>
                <m:e>
                  <m:r>
                    <m:rPr/>
                    <w:rPr>
                      <w:rFonts w:ascii="Cambria Math" w:hAnsi="Cambria Math"/>
                    </w:rPr>
                    <m:t>k</m:t>
                  </m:r>
                  <m:ctrlPr>
                    <w:rPr>
                      <w:rFonts w:ascii="Cambria Math" w:hAnsi="Cambria Math"/>
                      <w:i/>
                    </w:rPr>
                  </m:ctrlPr>
                </m:e>
              </m:d>
              <m:ctrlPr>
                <w:rPr>
                  <w:rFonts w:ascii="Cambria Math" w:hAnsi="Cambria Math"/>
                  <w:i/>
                </w:rPr>
              </m:ctrlPr>
            </m:e>
          </m:d>
          <m:r>
            <m:rPr/>
            <w:rPr>
              <w:rFonts w:ascii="Cambria Math" w:hAnsi="Cambria Math"/>
            </w:rPr>
            <m:t>−e(k−1))+ki(e(k))+kd(e</m:t>
          </m:r>
          <m:d>
            <m:dPr>
              <m:ctrlPr>
                <w:rPr>
                  <w:rFonts w:ascii="Cambria Math" w:hAnsi="Cambria Math"/>
                  <w:i/>
                </w:rPr>
              </m:ctrlPr>
            </m:dPr>
            <m:e>
              <m:r>
                <m:rPr/>
                <w:rPr>
                  <w:rFonts w:ascii="Cambria Math" w:hAnsi="Cambria Math"/>
                </w:rPr>
                <m:t>k</m:t>
              </m:r>
              <m:ctrlPr>
                <w:rPr>
                  <w:rFonts w:ascii="Cambria Math" w:hAnsi="Cambria Math"/>
                  <w:i/>
                </w:rPr>
              </m:ctrlPr>
            </m:e>
          </m:d>
          <m:r>
            <m:rPr/>
            <w:rPr>
              <w:rFonts w:ascii="Cambria Math" w:hAnsi="Cambria Math"/>
            </w:rPr>
            <m:t>−2e</m:t>
          </m:r>
          <m:d>
            <m:dPr>
              <m:ctrlPr>
                <w:rPr>
                  <w:rFonts w:ascii="Cambria Math" w:hAnsi="Cambria Math"/>
                  <w:i/>
                </w:rPr>
              </m:ctrlPr>
            </m:dPr>
            <m:e>
              <m:r>
                <m:rPr/>
                <w:rPr>
                  <w:rFonts w:ascii="Cambria Math" w:hAnsi="Cambria Math"/>
                </w:rPr>
                <m:t>ek−1</m:t>
              </m:r>
              <m:ctrlPr>
                <w:rPr>
                  <w:rFonts w:ascii="Cambria Math" w:hAnsi="Cambria Math"/>
                  <w:i/>
                </w:rPr>
              </m:ctrlPr>
            </m:e>
          </m:d>
          <m:r>
            <m:rPr/>
            <w:rPr>
              <w:rFonts w:ascii="Cambria Math" w:hAnsi="Cambria Math"/>
            </w:rPr>
            <m:t>+e(k−2))</m:t>
          </m:r>
        </m:oMath>
      </m:oMathPara>
    </w:p>
    <w:p w14:paraId="0D49D3FC">
      <m:oMathPara>
        <m:oMath>
          <m:eqArr>
            <m:eqArrPr>
              <m:maxDist m:val="1"/>
              <m:ctrlPr>
                <w:rPr>
                  <w:rFonts w:ascii="Cambria Math" w:hAnsi="Cambria Math"/>
                  <w:i/>
                </w:rPr>
              </m:ctrlPr>
            </m:eqArrPr>
            <m:e>
              <m:r>
                <m:rPr/>
                <w:rPr>
                  <w:rFonts w:hint="eastAsia" w:ascii="Cambria Math" w:hAnsi="Cambria Math"/>
                </w:rPr>
                <m:t>P</m:t>
              </m:r>
              <m:r>
                <m:rPr/>
                <w:rPr>
                  <w:rFonts w:ascii="Cambria Math" w:hAnsi="Cambria Math"/>
                </w:rPr>
                <m:t>=kp</m:t>
              </m:r>
              <m:d>
                <m:dPr>
                  <m:ctrlPr>
                    <w:rPr>
                      <w:rFonts w:ascii="Cambria Math" w:hAnsi="Cambria Math"/>
                      <w:i/>
                    </w:rPr>
                  </m:ctrlPr>
                </m:dPr>
                <m:e>
                  <m:r>
                    <m:rPr/>
                    <w:rPr>
                      <w:rFonts w:ascii="Cambria Math" w:hAnsi="Cambria Math"/>
                    </w:rPr>
                    <m:t>e</m:t>
                  </m:r>
                  <m:d>
                    <m:dPr>
                      <m:ctrlPr>
                        <w:rPr>
                          <w:rFonts w:ascii="Cambria Math" w:hAnsi="Cambria Math"/>
                          <w:i/>
                        </w:rPr>
                      </m:ctrlPr>
                    </m:dPr>
                    <m:e>
                      <m:r>
                        <m:rPr/>
                        <w:rPr>
                          <w:rFonts w:ascii="Cambria Math" w:hAnsi="Cambria Math"/>
                        </w:rPr>
                        <m:t>k</m:t>
                      </m:r>
                      <m:ctrlPr>
                        <w:rPr>
                          <w:rFonts w:ascii="Cambria Math" w:hAnsi="Cambria Math"/>
                          <w:i/>
                        </w:rPr>
                      </m:ctrlPr>
                    </m:e>
                  </m:d>
                  <m:ctrlPr>
                    <w:rPr>
                      <w:rFonts w:ascii="Cambria Math" w:hAnsi="Cambria Math"/>
                      <w:i/>
                    </w:rPr>
                  </m:ctrlPr>
                </m:e>
              </m:d>
              <m:r>
                <m:rPr/>
                <w:rPr>
                  <w:rFonts w:ascii="Cambria Math" w:hAnsi="Cambria Math"/>
                </w:rPr>
                <m:t>−e</m:t>
              </m:r>
              <m:d>
                <m:dPr>
                  <m:ctrlPr>
                    <w:rPr>
                      <w:rFonts w:ascii="Cambria Math" w:hAnsi="Cambria Math"/>
                      <w:i/>
                    </w:rPr>
                  </m:ctrlPr>
                </m:dPr>
                <m:e>
                  <m:r>
                    <m:rPr/>
                    <w:rPr>
                      <w:rFonts w:ascii="Cambria Math" w:hAnsi="Cambria Math"/>
                    </w:rPr>
                    <m:t>k−1</m:t>
                  </m:r>
                  <m:ctrlPr>
                    <w:rPr>
                      <w:rFonts w:ascii="Cambria Math" w:hAnsi="Cambria Math"/>
                      <w:i/>
                    </w:rPr>
                  </m:ctrlPr>
                </m:e>
              </m:d>
              <m:r>
                <m:rPr/>
                <w:rPr>
                  <w:rFonts w:ascii="Cambria Math" w:hAnsi="Cambria Math"/>
                </w:rPr>
                <m:t>#</m:t>
              </m:r>
              <m:r>
                <m:rPr/>
                <w:rPr>
                  <w:rFonts w:hint="eastAsia" w:ascii="Cambria Math" w:hAnsi="Cambria Math"/>
                </w:rPr>
                <m:t>比例项</m:t>
              </m:r>
              <m:ctrlPr>
                <w:rPr>
                  <w:rFonts w:hint="eastAsia" w:ascii="Cambria Math" w:hAnsi="Cambria Math"/>
                  <w:i/>
                </w:rPr>
              </m:ctrlPr>
            </m:e>
          </m:eqArr>
        </m:oMath>
      </m:oMathPara>
    </w:p>
    <w:p w14:paraId="5FD3E3D7">
      <m:oMathPara>
        <m:oMathParaPr>
          <m:jc m:val="center"/>
        </m:oMathParaPr>
        <m:oMath>
          <m:eqArr>
            <m:eqArrPr>
              <m:maxDist m:val="1"/>
              <m:ctrlPr>
                <w:rPr>
                  <w:rFonts w:ascii="Cambria Math" w:hAnsi="Cambria Math"/>
                  <w:i/>
                </w:rPr>
              </m:ctrlPr>
            </m:eqArrPr>
            <m:e>
              <m:r>
                <m:rPr/>
                <w:rPr>
                  <w:rFonts w:ascii="Cambria Math" w:hAnsi="Cambria Math"/>
                </w:rPr>
                <m:t>I=ki</m:t>
              </m:r>
              <m:d>
                <m:dPr>
                  <m:ctrlPr>
                    <w:rPr>
                      <w:rFonts w:ascii="Cambria Math" w:hAnsi="Cambria Math"/>
                      <w:i/>
                    </w:rPr>
                  </m:ctrlPr>
                </m:dPr>
                <m:e>
                  <m:r>
                    <m:rPr/>
                    <w:rPr>
                      <w:rFonts w:ascii="Cambria Math" w:hAnsi="Cambria Math"/>
                    </w:rPr>
                    <m:t>e</m:t>
                  </m:r>
                  <m:d>
                    <m:dPr>
                      <m:ctrlPr>
                        <w:rPr>
                          <w:rFonts w:ascii="Cambria Math" w:hAnsi="Cambria Math"/>
                          <w:i/>
                        </w:rPr>
                      </m:ctrlPr>
                    </m:dPr>
                    <m:e>
                      <m:r>
                        <m:rPr/>
                        <w:rPr>
                          <w:rFonts w:ascii="Cambria Math" w:hAnsi="Cambria Math"/>
                        </w:rPr>
                        <m:t>k</m:t>
                      </m:r>
                      <m:ctrlPr>
                        <w:rPr>
                          <w:rFonts w:ascii="Cambria Math" w:hAnsi="Cambria Math"/>
                          <w:i/>
                        </w:rPr>
                      </m:ctrlPr>
                    </m:e>
                  </m:d>
                  <m:ctrlPr>
                    <w:rPr>
                      <w:rFonts w:ascii="Cambria Math" w:hAnsi="Cambria Math"/>
                      <w:i/>
                    </w:rPr>
                  </m:ctrlPr>
                </m:e>
              </m:d>
              <m:r>
                <m:rPr/>
                <w:rPr>
                  <w:rFonts w:ascii="Cambria Math" w:hAnsi="Cambria Math"/>
                </w:rPr>
                <m:t>#</m:t>
              </m:r>
              <m:r>
                <m:rPr/>
                <w:rPr>
                  <w:rFonts w:hint="eastAsia" w:ascii="Cambria Math" w:hAnsi="Cambria Math"/>
                </w:rPr>
                <m:t>积分项</m:t>
              </m:r>
              <m:ctrlPr>
                <w:rPr>
                  <w:rFonts w:hint="eastAsia" w:ascii="Cambria Math" w:hAnsi="Cambria Math"/>
                  <w:i/>
                </w:rPr>
              </m:ctrlPr>
            </m:e>
          </m:eqArr>
        </m:oMath>
      </m:oMathPara>
    </w:p>
    <w:p w14:paraId="1A8412C0">
      <w:pPr>
        <w:rPr>
          <w:i/>
        </w:rPr>
      </w:pPr>
      <m:oMathPara>
        <m:oMathParaPr>
          <m:jc m:val="center"/>
        </m:oMathParaPr>
        <m:oMath>
          <m:eqArr>
            <m:eqArrPr>
              <m:maxDist m:val="1"/>
              <m:ctrlPr>
                <w:rPr>
                  <w:rFonts w:ascii="Cambria Math" w:hAnsi="Cambria Math"/>
                  <w:i/>
                </w:rPr>
              </m:ctrlPr>
            </m:eqArrPr>
            <m:e>
              <m:r>
                <m:rPr/>
                <w:rPr>
                  <w:rFonts w:hint="eastAsia" w:ascii="Cambria Math" w:hAnsi="Cambria Math"/>
                </w:rPr>
                <m:t>D</m:t>
              </m:r>
              <m:r>
                <m:rPr/>
                <w:rPr>
                  <w:rFonts w:ascii="Cambria Math" w:hAnsi="Cambria Math"/>
                </w:rPr>
                <m:t>=kd</m:t>
              </m:r>
              <m:d>
                <m:dPr>
                  <m:ctrlPr>
                    <w:rPr>
                      <w:rFonts w:ascii="Cambria Math" w:hAnsi="Cambria Math"/>
                      <w:i/>
                    </w:rPr>
                  </m:ctrlPr>
                </m:dPr>
                <m:e>
                  <m:r>
                    <m:rPr/>
                    <w:rPr>
                      <w:rFonts w:ascii="Cambria Math" w:hAnsi="Cambria Math"/>
                    </w:rPr>
                    <m:t>e</m:t>
                  </m:r>
                  <m:d>
                    <m:dPr>
                      <m:ctrlPr>
                        <w:rPr>
                          <w:rFonts w:ascii="Cambria Math" w:hAnsi="Cambria Math"/>
                          <w:i/>
                        </w:rPr>
                      </m:ctrlPr>
                    </m:dPr>
                    <m:e>
                      <m:r>
                        <m:rPr/>
                        <w:rPr>
                          <w:rFonts w:ascii="Cambria Math" w:hAnsi="Cambria Math"/>
                        </w:rPr>
                        <m:t>k</m:t>
                      </m:r>
                      <m:ctrlPr>
                        <w:rPr>
                          <w:rFonts w:ascii="Cambria Math" w:hAnsi="Cambria Math"/>
                          <w:i/>
                        </w:rPr>
                      </m:ctrlPr>
                    </m:e>
                  </m:d>
                  <m:r>
                    <m:rPr/>
                    <w:rPr>
                      <w:rFonts w:ascii="Cambria Math" w:hAnsi="Cambria Math"/>
                    </w:rPr>
                    <m:t>−2e</m:t>
                  </m:r>
                  <m:d>
                    <m:dPr>
                      <m:ctrlPr>
                        <w:rPr>
                          <w:rFonts w:ascii="Cambria Math" w:hAnsi="Cambria Math"/>
                          <w:i/>
                        </w:rPr>
                      </m:ctrlPr>
                    </m:dPr>
                    <m:e>
                      <m:r>
                        <m:rPr/>
                        <w:rPr>
                          <w:rFonts w:ascii="Cambria Math" w:hAnsi="Cambria Math"/>
                        </w:rPr>
                        <m:t>ek−1</m:t>
                      </m:r>
                      <m:ctrlPr>
                        <w:rPr>
                          <w:rFonts w:ascii="Cambria Math" w:hAnsi="Cambria Math"/>
                          <w:i/>
                        </w:rPr>
                      </m:ctrlPr>
                    </m:e>
                  </m:d>
                  <m:r>
                    <m:rPr/>
                    <w:rPr>
                      <w:rFonts w:ascii="Cambria Math" w:hAnsi="Cambria Math"/>
                    </w:rPr>
                    <m:t>+e</m:t>
                  </m:r>
                  <m:d>
                    <m:dPr>
                      <m:ctrlPr>
                        <w:rPr>
                          <w:rFonts w:ascii="Cambria Math" w:hAnsi="Cambria Math"/>
                          <w:i/>
                        </w:rPr>
                      </m:ctrlPr>
                    </m:dPr>
                    <m:e>
                      <m:r>
                        <m:rPr/>
                        <w:rPr>
                          <w:rFonts w:ascii="Cambria Math" w:hAnsi="Cambria Math"/>
                        </w:rPr>
                        <m:t>k−2</m:t>
                      </m:r>
                      <m:ctrlPr>
                        <w:rPr>
                          <w:rFonts w:ascii="Cambria Math" w:hAnsi="Cambria Math"/>
                          <w:i/>
                        </w:rPr>
                      </m:ctrlPr>
                    </m:e>
                  </m:d>
                  <m:ctrlPr>
                    <w:rPr>
                      <w:rFonts w:ascii="Cambria Math" w:hAnsi="Cambria Math"/>
                      <w:i/>
                    </w:rPr>
                  </m:ctrlPr>
                </m:e>
              </m:d>
              <m:r>
                <m:rPr/>
                <w:rPr>
                  <w:rFonts w:ascii="Cambria Math" w:hAnsi="Cambria Math"/>
                </w:rPr>
                <m:t>#</m:t>
              </m:r>
              <m:r>
                <m:rPr/>
                <w:rPr>
                  <w:rFonts w:hint="eastAsia" w:ascii="Cambria Math" w:hAnsi="Cambria Math"/>
                </w:rPr>
                <m:t>微分项</m:t>
              </m:r>
              <m:ctrlPr>
                <w:rPr>
                  <w:rFonts w:hint="eastAsia" w:ascii="Cambria Math" w:hAnsi="Cambria Math"/>
                  <w:i/>
                </w:rPr>
              </m:ctrlPr>
            </m:e>
          </m:eqArr>
        </m:oMath>
      </m:oMathPara>
    </w:p>
    <w:p w14:paraId="5E43D1B8">
      <w:pPr>
        <w:ind w:firstLine="480" w:firstLineChars="200"/>
      </w:pPr>
      <w:r>
        <w:rPr>
          <w:rFonts w:hint="eastAsia"/>
        </w:rPr>
        <w:t>增量式离散</w:t>
      </w:r>
      <w:r>
        <w:t>PID</w:t>
      </w:r>
      <w:r>
        <w:rPr>
          <w:rFonts w:hint="eastAsia"/>
        </w:rPr>
        <w:t>控制原理图如图</w:t>
      </w:r>
      <w:r>
        <w:t>2</w:t>
      </w:r>
      <w:r>
        <w:rPr>
          <w:rFonts w:hint="eastAsia"/>
        </w:rPr>
        <w:t>.</w:t>
      </w:r>
      <w:r>
        <w:t>10</w:t>
      </w:r>
      <w:r>
        <w:rPr>
          <w:rFonts w:hint="eastAsia"/>
        </w:rPr>
        <w:t>。</w:t>
      </w:r>
    </w:p>
    <w:p w14:paraId="4D0138D8">
      <w:r>
        <w:drawing>
          <wp:inline distT="0" distB="0" distL="0" distR="0">
            <wp:extent cx="5274310" cy="1562100"/>
            <wp:effectExtent l="0" t="0" r="2540" b="0"/>
            <wp:docPr id="13108600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60093" name="图片 1"/>
                    <pic:cNvPicPr>
                      <a:picLocks noChangeAspect="1"/>
                    </pic:cNvPicPr>
                  </pic:nvPicPr>
                  <pic:blipFill>
                    <a:blip r:embed="rId25"/>
                    <a:stretch>
                      <a:fillRect/>
                    </a:stretch>
                  </pic:blipFill>
                  <pic:spPr>
                    <a:xfrm>
                      <a:off x="0" y="0"/>
                      <a:ext cx="5274310" cy="1562100"/>
                    </a:xfrm>
                    <a:prstGeom prst="rect">
                      <a:avLst/>
                    </a:prstGeom>
                  </pic:spPr>
                </pic:pic>
              </a:graphicData>
            </a:graphic>
          </wp:inline>
        </w:drawing>
      </w:r>
    </w:p>
    <w:p w14:paraId="51498DDA">
      <w:pPr>
        <w:jc w:val="center"/>
        <w:rPr>
          <w:b/>
          <w:bCs/>
        </w:rPr>
      </w:pPr>
      <w:r>
        <w:rPr>
          <w:rFonts w:hint="eastAsia"/>
          <w:b/>
          <w:bCs/>
        </w:rPr>
        <w:t>图</w:t>
      </w:r>
      <w:r>
        <w:rPr>
          <w:b/>
          <w:bCs/>
        </w:rPr>
        <w:t>2</w:t>
      </w:r>
      <w:r>
        <w:rPr>
          <w:rFonts w:hint="eastAsia"/>
          <w:b/>
          <w:bCs/>
        </w:rPr>
        <w:t>.</w:t>
      </w:r>
      <w:r>
        <w:rPr>
          <w:b/>
          <w:bCs/>
        </w:rPr>
        <w:t>10</w:t>
      </w:r>
      <w:r>
        <w:rPr>
          <w:rFonts w:hint="eastAsia"/>
          <w:b/>
          <w:bCs/>
        </w:rPr>
        <w:t xml:space="preserve"> 增量式离散</w:t>
      </w:r>
      <w:r>
        <w:rPr>
          <w:b/>
          <w:bCs/>
        </w:rPr>
        <w:t>PID</w:t>
      </w:r>
      <w:r>
        <w:rPr>
          <w:rFonts w:hint="eastAsia"/>
          <w:b/>
          <w:bCs/>
        </w:rPr>
        <w:t>控制原理图</w:t>
      </w:r>
    </w:p>
    <w:p w14:paraId="2C6C70E4">
      <w:pPr>
        <w:ind w:firstLine="480" w:firstLineChars="200"/>
        <w:rPr>
          <w:rFonts w:eastAsiaTheme="majorEastAsia"/>
        </w:rPr>
      </w:pPr>
      <w:r>
        <w:rPr>
          <w:rFonts w:hint="eastAsia"/>
        </w:rPr>
        <w:t>本文运用了实验凑试法来确定</w:t>
      </w:r>
      <m:oMath>
        <m:r>
          <m:rPr/>
          <w:rPr>
            <w:rFonts w:ascii="Cambria Math" w:hAnsi="Cambria Math"/>
          </w:rPr>
          <m:t>kp</m:t>
        </m:r>
      </m:oMath>
      <w:r>
        <w:rPr>
          <w:rFonts w:hint="eastAsia"/>
        </w:rPr>
        <w:t>、</w:t>
      </w:r>
      <m:oMath>
        <m:r>
          <m:rPr/>
          <w:rPr>
            <w:rFonts w:ascii="Cambria Math" w:hAnsi="Cambria Math"/>
          </w:rPr>
          <m:t>ki</m:t>
        </m:r>
      </m:oMath>
      <w:r>
        <w:rPr>
          <w:rFonts w:hint="eastAsia"/>
        </w:rPr>
        <w:t>和</w:t>
      </w:r>
      <m:oMath>
        <m:r>
          <m:rPr/>
          <w:rPr>
            <w:rFonts w:ascii="Cambria Math" w:hAnsi="Cambria Math"/>
          </w:rPr>
          <m:t>kd</m:t>
        </m:r>
      </m:oMath>
      <w:r>
        <w:rPr>
          <w:rFonts w:hint="eastAsia"/>
        </w:rPr>
        <w:t>的数值。在实验过程中依据实验数据和经验公式进行调整。实验开始时，首先启动电机，并将</w:t>
      </w:r>
      <m:oMath>
        <m:r>
          <m:rPr/>
          <w:rPr>
            <w:rFonts w:ascii="Cambria Math" w:hAnsi="Cambria Math"/>
          </w:rPr>
          <m:t>ki</m:t>
        </m:r>
      </m:oMath>
      <w:r>
        <w:rPr>
          <w:rFonts w:hint="eastAsia"/>
        </w:rPr>
        <w:t>和</w:t>
      </w:r>
      <m:oMath>
        <m:r>
          <m:rPr/>
          <w:rPr>
            <w:rFonts w:ascii="Cambria Math" w:hAnsi="Cambria Math"/>
          </w:rPr>
          <m:t>kd</m:t>
        </m:r>
      </m:oMath>
      <w:r>
        <w:rPr>
          <w:rFonts w:hint="eastAsia"/>
        </w:rPr>
        <w:t>的初始值设为0，随后逐步增加</w:t>
      </w:r>
      <m:oMath>
        <m:r>
          <m:rPr/>
          <w:rPr>
            <w:rFonts w:ascii="Cambria Math" w:hAnsi="Cambria Math"/>
          </w:rPr>
          <m:t>kp</m:t>
        </m:r>
      </m:oMath>
      <w:r>
        <w:rPr>
          <w:rFonts w:hint="eastAsia"/>
        </w:rPr>
        <w:t>的值，同时密切关注智能搬运机器人轮子的旋转状况。一旦观察到震荡现象，便停止增加</w:t>
      </w:r>
      <m:oMath>
        <m:r>
          <m:rPr/>
          <w:rPr>
            <w:rFonts w:ascii="Cambria Math" w:hAnsi="Cambria Math"/>
          </w:rPr>
          <m:t>kp</m:t>
        </m:r>
      </m:oMath>
      <w:r>
        <w:rPr>
          <w:rFonts w:hint="eastAsia"/>
        </w:rPr>
        <w:t>，并将其调整至原数值的80%。紧接着，为</w:t>
      </w:r>
      <m:oMath>
        <m:r>
          <m:rPr/>
          <w:rPr>
            <w:rFonts w:ascii="Cambria Math" w:hAnsi="Cambria Math"/>
          </w:rPr>
          <m:t>ki</m:t>
        </m:r>
      </m:oMath>
      <w:r>
        <w:rPr>
          <w:rFonts w:hint="eastAsia"/>
        </w:rPr>
        <w:t>设定一个较大的初始值，并逐渐减小，直至系统出现震荡，从而找到消除静差的最优点。之后，逐渐调高</w:t>
      </w:r>
      <m:oMath>
        <m:r>
          <m:rPr/>
          <w:rPr>
            <w:rFonts w:ascii="Cambria Math" w:hAnsi="Cambria Math"/>
          </w:rPr>
          <m:t>kd</m:t>
        </m:r>
      </m:oMath>
      <w:r>
        <w:rPr>
          <w:rFonts w:hint="eastAsia"/>
        </w:rPr>
        <w:t>的值，并相应地调整</w:t>
      </w:r>
      <m:oMath>
        <m:r>
          <m:rPr/>
          <w:rPr>
            <w:rFonts w:ascii="Cambria Math" w:hAnsi="Cambria Math"/>
          </w:rPr>
          <m:t>kp</m:t>
        </m:r>
      </m:oMath>
      <w:r>
        <w:rPr>
          <w:rFonts w:hint="eastAsia"/>
        </w:rPr>
        <w:t>和</w:t>
      </w:r>
      <m:oMath>
        <m:r>
          <m:rPr/>
          <w:rPr>
            <w:rFonts w:ascii="Cambria Math" w:hAnsi="Cambria Math"/>
          </w:rPr>
          <m:t>ki</m:t>
        </m:r>
      </m:oMath>
      <w:r>
        <w:rPr>
          <w:rFonts w:hint="eastAsia"/>
        </w:rPr>
        <w:t>，以优化动态过程。在整个实验过程中，持续监控并调整各项参数，直至智能跟随搬运机器人的运动反应达到预期效果</w:t>
      </w:r>
      <w:r>
        <w:rPr>
          <w:vertAlign w:val="superscript"/>
        </w:rPr>
        <w:fldChar w:fldCharType="begin"/>
      </w:r>
      <w:r>
        <w:rPr>
          <w:vertAlign w:val="superscript"/>
        </w:rPr>
        <w:instrText xml:space="preserve"> </w:instrText>
      </w:r>
      <w:r>
        <w:rPr>
          <w:rFonts w:hint="eastAsia"/>
          <w:vertAlign w:val="superscript"/>
        </w:rPr>
        <w:instrText xml:space="preserve">REF _Ref166258471 \r \h</w:instrText>
      </w:r>
      <w:r>
        <w:rPr>
          <w:vertAlign w:val="superscript"/>
        </w:rPr>
        <w:instrText xml:space="preserve">  \* MERGEFORMAT </w:instrText>
      </w:r>
      <w:r>
        <w:rPr>
          <w:vertAlign w:val="superscript"/>
        </w:rPr>
        <w:fldChar w:fldCharType="separate"/>
      </w:r>
      <w:r>
        <w:rPr>
          <w:vertAlign w:val="superscript"/>
        </w:rPr>
        <w:t>[20]</w:t>
      </w:r>
      <w:r>
        <w:rPr>
          <w:vertAlign w:val="superscript"/>
        </w:rPr>
        <w:fldChar w:fldCharType="end"/>
      </w:r>
      <w:r>
        <w:rPr>
          <w:rFonts w:hint="eastAsia"/>
        </w:rPr>
        <w:t>。</w:t>
      </w:r>
    </w:p>
    <w:p w14:paraId="107A6335"/>
    <w:p w14:paraId="07F7E81B"/>
    <w:p w14:paraId="78EC6ECB"/>
    <w:p w14:paraId="7D0D74E2"/>
    <w:p w14:paraId="7F0DEB90"/>
    <w:p w14:paraId="0F3BBCE1">
      <w:bookmarkStart w:id="126" w:name="_Toc165913883"/>
      <w:bookmarkStart w:id="127" w:name="_Toc165392781"/>
      <w:bookmarkStart w:id="128" w:name="_Toc165390338"/>
      <w:bookmarkStart w:id="129" w:name="_Toc165854451"/>
      <w:bookmarkStart w:id="130" w:name="_Toc165913540"/>
      <w:bookmarkStart w:id="131" w:name="_Toc165378917"/>
    </w:p>
    <w:p w14:paraId="35B967D5"/>
    <w:p w14:paraId="5881D576"/>
    <w:p w14:paraId="15F1D9EF"/>
    <w:p w14:paraId="1886C513"/>
    <w:p w14:paraId="686D5695"/>
    <w:p w14:paraId="150C10C9"/>
    <w:p w14:paraId="615D7FCD"/>
    <w:p w14:paraId="2B883274"/>
    <w:p w14:paraId="7670B1E7"/>
    <w:p w14:paraId="4A73132E"/>
    <w:p w14:paraId="78E2615D"/>
    <w:p w14:paraId="59D4457E"/>
    <w:p w14:paraId="65BD8C8F"/>
    <w:p w14:paraId="6F838AAC"/>
    <w:p w14:paraId="71F06DF8"/>
    <w:p w14:paraId="67ED8195"/>
    <w:p w14:paraId="65A0BC33">
      <w:pPr>
        <w:pStyle w:val="33"/>
        <w:outlineLvl w:val="0"/>
        <w:rPr>
          <w:rFonts w:ascii="Times New Roman" w:hAnsi="Times New Roman"/>
        </w:rPr>
      </w:pPr>
      <w:bookmarkStart w:id="132" w:name="_Toc166606723"/>
      <w:bookmarkStart w:id="133" w:name="_Toc166934463"/>
      <w:r>
        <w:rPr>
          <w:rFonts w:ascii="Times New Roman" w:hAnsi="Times New Roman"/>
        </w:rPr>
        <w:t>3</w:t>
      </w:r>
      <w:r>
        <w:rPr>
          <w:rFonts w:hint="eastAsia" w:ascii="Times New Roman" w:hAnsi="Times New Roman"/>
        </w:rPr>
        <w:t xml:space="preserve"> 智能物料搬运机器人硬件设计</w:t>
      </w:r>
      <w:bookmarkEnd w:id="126"/>
      <w:bookmarkEnd w:id="127"/>
      <w:bookmarkEnd w:id="128"/>
      <w:bookmarkEnd w:id="129"/>
      <w:bookmarkEnd w:id="130"/>
      <w:bookmarkEnd w:id="131"/>
      <w:bookmarkEnd w:id="132"/>
      <w:bookmarkEnd w:id="133"/>
    </w:p>
    <w:p w14:paraId="291E12E5"/>
    <w:p w14:paraId="57FAF10A">
      <w:pPr>
        <w:pStyle w:val="36"/>
        <w:outlineLvl w:val="1"/>
        <w:rPr>
          <w:rFonts w:ascii="Times New Roman" w:hAnsi="Times New Roman"/>
        </w:rPr>
      </w:pPr>
      <w:bookmarkStart w:id="134" w:name="_Toc166606724"/>
      <w:bookmarkStart w:id="135" w:name="_Toc165392782"/>
      <w:bookmarkStart w:id="136" w:name="_Toc165854452"/>
      <w:bookmarkStart w:id="137" w:name="_Toc165378918"/>
      <w:bookmarkStart w:id="138" w:name="_Toc166934464"/>
      <w:bookmarkStart w:id="139" w:name="_Toc165390339"/>
      <w:bookmarkStart w:id="140" w:name="_Toc165913541"/>
      <w:bookmarkStart w:id="141" w:name="_Toc165913884"/>
      <w:r>
        <w:rPr>
          <w:rFonts w:ascii="Times New Roman" w:hAnsi="Times New Roman"/>
        </w:rPr>
        <w:t>3</w:t>
      </w:r>
      <w:r>
        <w:rPr>
          <w:rFonts w:hint="eastAsia" w:ascii="Times New Roman" w:hAnsi="Times New Roman"/>
        </w:rPr>
        <w:t>.</w:t>
      </w:r>
      <w:r>
        <w:rPr>
          <w:rFonts w:ascii="Times New Roman" w:hAnsi="Times New Roman"/>
        </w:rPr>
        <w:t>1</w:t>
      </w:r>
      <w:r>
        <w:rPr>
          <w:rFonts w:hint="eastAsia" w:ascii="Times New Roman" w:hAnsi="Times New Roman"/>
        </w:rPr>
        <w:t xml:space="preserve"> 整体硬件框架</w:t>
      </w:r>
      <w:bookmarkEnd w:id="134"/>
      <w:bookmarkEnd w:id="135"/>
      <w:bookmarkEnd w:id="136"/>
      <w:bookmarkEnd w:id="137"/>
      <w:bookmarkEnd w:id="138"/>
      <w:bookmarkEnd w:id="139"/>
      <w:bookmarkEnd w:id="140"/>
      <w:bookmarkEnd w:id="141"/>
    </w:p>
    <w:p w14:paraId="59DC1636">
      <w:pPr>
        <w:ind w:firstLine="480" w:firstLineChars="200"/>
      </w:pPr>
      <w:r>
        <w:rPr>
          <w:rFonts w:hint="eastAsia"/>
        </w:rPr>
        <w:t>智能搬运机器人的主控板构成涵盖了七个核心模块。这些模块包括：以STM32F407作为主控MCU的基础模块、为机器人提供动力的电源模块、控制机械臂动作的舵机模块、驱动并监控机器人移动的编码器电机模块，以及提供下载程序连接OpenMV的接口模块。该智能搬运机器人的控制板如图3.2。</w:t>
      </w:r>
    </w:p>
    <w:p w14:paraId="2E3B469A">
      <w:pPr>
        <w:jc w:val="center"/>
      </w:pPr>
      <w:r>
        <w:drawing>
          <wp:inline distT="0" distB="0" distL="0" distR="0">
            <wp:extent cx="2707005" cy="234696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6"/>
                    <a:srcRect t="8165" r="-692"/>
                    <a:stretch>
                      <a:fillRect/>
                    </a:stretch>
                  </pic:blipFill>
                  <pic:spPr>
                    <a:xfrm>
                      <a:off x="0" y="0"/>
                      <a:ext cx="2787251" cy="2416485"/>
                    </a:xfrm>
                    <a:prstGeom prst="rect">
                      <a:avLst/>
                    </a:prstGeom>
                    <a:noFill/>
                    <a:ln>
                      <a:noFill/>
                    </a:ln>
                  </pic:spPr>
                </pic:pic>
              </a:graphicData>
            </a:graphic>
          </wp:inline>
        </w:drawing>
      </w:r>
    </w:p>
    <w:p w14:paraId="2BBAE4F1">
      <w:pPr>
        <w:jc w:val="center"/>
        <w:rPr>
          <w:b/>
          <w:bCs/>
        </w:rPr>
      </w:pPr>
      <w:r>
        <w:rPr>
          <w:rFonts w:hint="eastAsia"/>
          <w:b/>
          <w:bCs/>
        </w:rPr>
        <w:t>图</w:t>
      </w:r>
      <w:r>
        <w:rPr>
          <w:b/>
          <w:bCs/>
        </w:rPr>
        <w:t>3</w:t>
      </w:r>
      <w:r>
        <w:rPr>
          <w:rFonts w:hint="eastAsia"/>
          <w:b/>
          <w:bCs/>
        </w:rPr>
        <w:t>.</w:t>
      </w:r>
      <w:r>
        <w:rPr>
          <w:rFonts w:hint="eastAsia"/>
          <w:b/>
          <w:bCs/>
          <w:lang w:val="en-US" w:eastAsia="zh-CN"/>
        </w:rPr>
        <w:t>2</w:t>
      </w:r>
      <w:r>
        <w:rPr>
          <w:rFonts w:hint="eastAsia"/>
          <w:b/>
          <w:bCs/>
        </w:rPr>
        <w:t xml:space="preserve"> 智能搬运机器人控制板</w:t>
      </w:r>
    </w:p>
    <w:p w14:paraId="325F1B03">
      <w:pPr>
        <w:ind w:firstLine="480" w:firstLineChars="200"/>
      </w:pPr>
      <w:r>
        <w:rPr>
          <w:rFonts w:hint="eastAsia"/>
        </w:rPr>
        <w:t>主控MCU构成了整个运动控制系统的基石。电源模块依靠锂电池和三个稳压芯片，稳定为整个控制系统提供所需的电力。在电机驱动方面，该模块的工作原理是主控芯片输出PWM波至驱动器，进而调控四个直流电机的差速旋转，以实现运动控制。红外传感器模块是通过反馈传播回来的红外信号强度来判断机器人是否沿着黑线运行。舵机模块同样是由主控芯片输出</w:t>
      </w:r>
      <w:r>
        <w:t>PWM</w:t>
      </w:r>
      <w:r>
        <w:rPr>
          <w:rFonts w:hint="eastAsia"/>
        </w:rPr>
        <w:t>波到舵机，然后控制舵机的偏转角度。蜂鸣器模板可实现提示主控板下载程序和机器人运行的状态。蓝牙模块主要是实现人机交互，将运动指令传输到主控制器。</w:t>
      </w:r>
      <w:r>
        <w:t>OpenMV</w:t>
      </w:r>
      <w:r>
        <w:rPr>
          <w:rFonts w:hint="eastAsia"/>
        </w:rPr>
        <w:t>模块主要是实现视觉追踪和识别抓取。</w:t>
      </w:r>
    </w:p>
    <w:p w14:paraId="065A399F">
      <w:pPr>
        <w:pStyle w:val="36"/>
        <w:outlineLvl w:val="1"/>
        <w:rPr>
          <w:rFonts w:ascii="Times New Roman" w:hAnsi="Times New Roman"/>
        </w:rPr>
      </w:pPr>
      <w:bookmarkStart w:id="142" w:name="_Toc165854453"/>
      <w:bookmarkStart w:id="143" w:name="_Toc165378919"/>
      <w:bookmarkStart w:id="144" w:name="_Toc166934465"/>
      <w:bookmarkStart w:id="145" w:name="_Toc165392783"/>
      <w:bookmarkStart w:id="146" w:name="_Toc165913542"/>
      <w:bookmarkStart w:id="147" w:name="_Toc166606725"/>
      <w:bookmarkStart w:id="148" w:name="_Toc165390340"/>
      <w:bookmarkStart w:id="149" w:name="_Toc165913885"/>
      <w:r>
        <w:rPr>
          <w:rFonts w:ascii="Times New Roman" w:hAnsi="Times New Roman"/>
        </w:rPr>
        <w:t>3</w:t>
      </w:r>
      <w:r>
        <w:rPr>
          <w:rFonts w:hint="eastAsia" w:ascii="Times New Roman" w:hAnsi="Times New Roman"/>
        </w:rPr>
        <w:t>.</w:t>
      </w:r>
      <w:r>
        <w:rPr>
          <w:rFonts w:ascii="Times New Roman" w:hAnsi="Times New Roman"/>
        </w:rPr>
        <w:t>2</w:t>
      </w:r>
      <w:r>
        <w:rPr>
          <w:rFonts w:hint="eastAsia" w:ascii="Times New Roman" w:hAnsi="Times New Roman"/>
        </w:rPr>
        <w:t>主控制器选型和分析</w:t>
      </w:r>
      <w:bookmarkEnd w:id="142"/>
      <w:bookmarkEnd w:id="143"/>
      <w:bookmarkEnd w:id="144"/>
      <w:bookmarkEnd w:id="145"/>
      <w:bookmarkEnd w:id="146"/>
      <w:bookmarkEnd w:id="147"/>
      <w:bookmarkEnd w:id="148"/>
      <w:bookmarkEnd w:id="149"/>
    </w:p>
    <w:p w14:paraId="166BA549">
      <w:pPr>
        <w:ind w:firstLine="480" w:firstLineChars="200"/>
        <w:rPr>
          <w:rFonts w:eastAsiaTheme="majorEastAsia" w:cstheme="majorBidi"/>
        </w:rPr>
      </w:pPr>
      <w:r>
        <w:t>智能</w:t>
      </w:r>
      <w:r>
        <w:rPr>
          <w:rFonts w:hint="eastAsia"/>
        </w:rPr>
        <w:t>搬运机器人</w:t>
      </w:r>
      <w:r>
        <w:t>中的主控MCU是整个系统的“大脑”和控制中心。它负责接收、处理和执行各种指令，协调</w:t>
      </w:r>
      <w:r>
        <w:rPr>
          <w:rFonts w:hint="eastAsia"/>
        </w:rPr>
        <w:t>机器人</w:t>
      </w:r>
      <w:r>
        <w:t>各个模块的工作，确保智能</w:t>
      </w:r>
      <w:r>
        <w:rPr>
          <w:rFonts w:hint="eastAsia"/>
        </w:rPr>
        <w:t>机器人</w:t>
      </w:r>
      <w:r>
        <w:t>能够稳定、准确地完成各项预设任务。主控MCU通过集成的传感器数据来感知环境，并根据预设算法做出决策，从而实现</w:t>
      </w:r>
      <w:r>
        <w:rPr>
          <w:rFonts w:hint="eastAsia"/>
        </w:rPr>
        <w:t>机器人</w:t>
      </w:r>
      <w:r>
        <w:t>的自主导航、避障、速度控制等复杂功能。</w:t>
      </w:r>
    </w:p>
    <w:p w14:paraId="003EC59A">
      <w:pPr>
        <w:ind w:firstLine="480" w:firstLineChars="200"/>
      </w:pPr>
      <w:r>
        <w:rPr>
          <w:rFonts w:hint="eastAsia"/>
        </w:rPr>
        <w:t>所以，本文的主控MCU应满足如下要求：</w:t>
      </w:r>
    </w:p>
    <w:p w14:paraId="1AAE96FA">
      <w:pPr>
        <w:ind w:firstLine="480" w:firstLineChars="200"/>
      </w:pPr>
      <w:r>
        <w:rPr>
          <w:rFonts w:hint="eastAsia"/>
        </w:rPr>
        <w:t>(</w:t>
      </w:r>
      <w:r>
        <w:t>1</w:t>
      </w:r>
      <w:r>
        <w:rPr>
          <w:rFonts w:hint="eastAsia"/>
        </w:rPr>
        <w:t xml:space="preserve">) </w:t>
      </w:r>
      <w:r>
        <w:t>强大的数据处理效能</w:t>
      </w:r>
    </w:p>
    <w:p w14:paraId="46A2E10B">
      <w:pPr>
        <w:ind w:firstLine="480" w:firstLineChars="200"/>
      </w:pPr>
      <w:r>
        <w:rPr>
          <w:rFonts w:hint="eastAsia"/>
        </w:rPr>
        <w:t>智能搬运机器人的主控MCU拥有处理多元化输入输出数据的功能，这些数据包含红外传感器的信号收发与处理、驱动模块的计数脉冲输出，以及来自蓝牙模块的指令等。针对这些数据，有些可以直接利用，而有些则须借助特定算法，如PID运动控制算法，来确保电机的平稳运转。鉴于此，智能搬运机器人的主控MCU必须拥有出色的处理能力，包括较高的主频和强大的计算能力，以满足对复杂控制算法和实时数据处理的严格要求。</w:t>
      </w:r>
    </w:p>
    <w:p w14:paraId="08011E90">
      <w:pPr>
        <w:ind w:firstLine="480" w:firstLineChars="200"/>
      </w:pPr>
      <w:r>
        <w:rPr>
          <w:rFonts w:hint="eastAsia"/>
        </w:rPr>
        <w:t>(2) 丰富的外设接口</w:t>
      </w:r>
    </w:p>
    <w:p w14:paraId="03274BC7">
      <w:pPr>
        <w:ind w:firstLine="480" w:firstLineChars="200"/>
      </w:pPr>
      <w:r>
        <w:t>智能跟随搬运机器人的主控MCU需与多个功能模块实现数据交互，这一需求要求主控MCU应拥有丰富的外设资源。这些资源不仅要能满足当前功能模块的连接需求，而且还需为未来系统的升级和功能扩展提供预留接口。这样设计可以确保机器人的灵活性和可扩展性，以适应不断变化的应用场景和需求。</w:t>
      </w:r>
      <w:r>
        <w:rPr>
          <w:rFonts w:hint="eastAsia"/>
        </w:rPr>
        <w:t>因此，主控MCU应配备诸如</w:t>
      </w:r>
      <w:r>
        <w:t>ADC</w:t>
      </w:r>
      <w:r>
        <w:rPr>
          <w:rFonts w:hint="eastAsia"/>
        </w:rPr>
        <w:t>（模数转换器）、定时器和</w:t>
      </w:r>
      <w:r>
        <w:t>CAN</w:t>
      </w:r>
      <w:r>
        <w:rPr>
          <w:rFonts w:hint="eastAsia"/>
        </w:rPr>
        <w:t>-</w:t>
      </w:r>
      <w:r>
        <w:t>FD</w:t>
      </w:r>
      <w:r>
        <w:rPr>
          <w:rFonts w:hint="eastAsia"/>
        </w:rPr>
        <w:t>通信总线等外设接口，以便于连接各类传感器、执行器及其他扩展模块，确保机器人的顺畅运行与功能拓展。</w:t>
      </w:r>
    </w:p>
    <w:p w14:paraId="51078FCC">
      <w:pPr>
        <w:ind w:firstLine="420"/>
      </w:pPr>
      <w:r>
        <w:rPr>
          <w:rFonts w:hint="eastAsia"/>
        </w:rPr>
        <w:t>(3) 充足的存储容量</w:t>
      </w:r>
    </w:p>
    <w:p w14:paraId="5726644C">
      <w:pPr>
        <w:ind w:firstLine="420"/>
      </w:pPr>
      <w:r>
        <w:rPr>
          <w:rFonts w:hint="eastAsia"/>
        </w:rPr>
        <w:t>智能机器人在运行过程中可能需要存储和处理大量数据，包括传感器数据、地图信息、路径规划数据等。因此，</w:t>
      </w:r>
      <w:r>
        <w:t>MCU</w:t>
      </w:r>
      <w:r>
        <w:rPr>
          <w:rFonts w:hint="eastAsia"/>
        </w:rPr>
        <w:t>需要具有足够的</w:t>
      </w:r>
      <w:r>
        <w:t>Flash</w:t>
      </w:r>
      <w:r>
        <w:rPr>
          <w:rFonts w:hint="eastAsia"/>
        </w:rPr>
        <w:t>存储空间和</w:t>
      </w:r>
      <w:r>
        <w:t>RAM</w:t>
      </w:r>
      <w:r>
        <w:rPr>
          <w:rFonts w:hint="eastAsia"/>
        </w:rPr>
        <w:t>，以满足数据存储和实时处理的需求。</w:t>
      </w:r>
    </w:p>
    <w:p w14:paraId="6A1B312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cs="Segoe UI"/>
          <w:color w:val="05073B"/>
          <w:sz w:val="23"/>
          <w:szCs w:val="23"/>
        </w:rPr>
      </w:pPr>
      <w:r>
        <w:t>综合前述分析，并权衡成本因素，本</w:t>
      </w:r>
      <w:r>
        <w:rPr>
          <w:rFonts w:hint="eastAsia"/>
        </w:rPr>
        <w:t>设计</w:t>
      </w:r>
      <w:r>
        <w:t>决定采用32位微控制器STM32F407VET6，该控制器基于ARM Cortex-M4内核</w:t>
      </w:r>
      <w:r>
        <w:rPr>
          <w:rFonts w:cs="Segoe UI"/>
          <w:color w:val="05073B"/>
          <w:sz w:val="23"/>
          <w:szCs w:val="23"/>
        </w:rPr>
        <w:t>。</w:t>
      </w:r>
    </w:p>
    <w:p w14:paraId="5883A895">
      <w:pPr>
        <w:ind w:firstLine="480" w:firstLineChars="200"/>
      </w:pPr>
      <w:r>
        <w:t>STM32F103VET6</w:t>
      </w:r>
      <w:r>
        <w:rPr>
          <w:rFonts w:hint="eastAsia"/>
        </w:rPr>
        <w:t>微控制器的最小系统由括外部晶振电路、复位电路、外部时钟电路以及下载电路等关键电路组成。如图</w:t>
      </w:r>
      <w:r>
        <w:t>3</w:t>
      </w:r>
      <w:r>
        <w:rPr>
          <w:rFonts w:hint="eastAsia"/>
        </w:rPr>
        <w:t>.</w:t>
      </w:r>
      <w:r>
        <w:t>3</w:t>
      </w:r>
      <w:r>
        <w:rPr>
          <w:rFonts w:hint="eastAsia"/>
        </w:rPr>
        <w:t>。</w:t>
      </w:r>
    </w:p>
    <w:p w14:paraId="220BAECF">
      <w:pPr>
        <w:jc w:val="center"/>
      </w:pPr>
      <w:r>
        <w:drawing>
          <wp:inline distT="0" distB="0" distL="0" distR="0">
            <wp:extent cx="3632200" cy="3626485"/>
            <wp:effectExtent l="0" t="0" r="6350" b="12065"/>
            <wp:docPr id="10744692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69230" name="图片 1"/>
                    <pic:cNvPicPr>
                      <a:picLocks noChangeAspect="1"/>
                    </pic:cNvPicPr>
                  </pic:nvPicPr>
                  <pic:blipFill>
                    <a:blip r:embed="rId27"/>
                    <a:stretch>
                      <a:fillRect/>
                    </a:stretch>
                  </pic:blipFill>
                  <pic:spPr>
                    <a:xfrm>
                      <a:off x="0" y="0"/>
                      <a:ext cx="3635706" cy="3630452"/>
                    </a:xfrm>
                    <a:prstGeom prst="rect">
                      <a:avLst/>
                    </a:prstGeom>
                  </pic:spPr>
                </pic:pic>
              </a:graphicData>
            </a:graphic>
          </wp:inline>
        </w:drawing>
      </w:r>
    </w:p>
    <w:p w14:paraId="22173C30">
      <w:pPr>
        <w:jc w:val="center"/>
        <w:rPr>
          <w:b/>
          <w:bCs/>
        </w:rPr>
      </w:pPr>
      <w:r>
        <w:rPr>
          <w:rFonts w:hint="eastAsia"/>
          <w:b/>
          <w:bCs/>
        </w:rPr>
        <w:t>图</w:t>
      </w:r>
      <w:r>
        <w:rPr>
          <w:b/>
          <w:bCs/>
        </w:rPr>
        <w:t>3</w:t>
      </w:r>
      <w:r>
        <w:rPr>
          <w:rFonts w:hint="eastAsia"/>
          <w:b/>
          <w:bCs/>
        </w:rPr>
        <w:t>.</w:t>
      </w:r>
      <w:r>
        <w:rPr>
          <w:b/>
          <w:bCs/>
        </w:rPr>
        <w:t>3</w:t>
      </w:r>
      <w:r>
        <w:rPr>
          <w:rFonts w:hint="eastAsia"/>
          <w:b/>
          <w:bCs/>
        </w:rPr>
        <w:t xml:space="preserve"> </w:t>
      </w:r>
      <w:r>
        <w:rPr>
          <w:b/>
          <w:bCs/>
        </w:rPr>
        <w:t>STM32F407VET6</w:t>
      </w:r>
      <w:r>
        <w:rPr>
          <w:rFonts w:hint="eastAsia"/>
          <w:b/>
          <w:bCs/>
        </w:rPr>
        <w:t>最小系统原理图</w:t>
      </w:r>
    </w:p>
    <w:p w14:paraId="1E1D5506">
      <w:pPr>
        <w:pStyle w:val="36"/>
        <w:outlineLvl w:val="1"/>
        <w:rPr>
          <w:rFonts w:ascii="Times New Roman" w:hAnsi="Times New Roman"/>
        </w:rPr>
      </w:pPr>
      <w:bookmarkStart w:id="150" w:name="_Toc166606726"/>
      <w:bookmarkStart w:id="151" w:name="_Toc165854454"/>
      <w:bookmarkStart w:id="152" w:name="_Toc165913543"/>
      <w:bookmarkStart w:id="153" w:name="_Toc165913886"/>
      <w:bookmarkStart w:id="154" w:name="_Toc165378920"/>
      <w:bookmarkStart w:id="155" w:name="_Toc166934466"/>
      <w:bookmarkStart w:id="156" w:name="_Toc165390341"/>
      <w:bookmarkStart w:id="157" w:name="_Toc165392784"/>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电源系统</w:t>
      </w:r>
      <w:bookmarkEnd w:id="150"/>
      <w:bookmarkEnd w:id="151"/>
      <w:bookmarkEnd w:id="152"/>
      <w:bookmarkEnd w:id="153"/>
      <w:bookmarkEnd w:id="154"/>
      <w:bookmarkEnd w:id="155"/>
      <w:bookmarkEnd w:id="156"/>
      <w:bookmarkEnd w:id="157"/>
    </w:p>
    <w:p w14:paraId="5454A1F2">
      <w:pPr>
        <w:ind w:firstLine="480" w:firstLineChars="200"/>
        <w:rPr>
          <w:rFonts w:eastAsiaTheme="minorHAnsi"/>
        </w:rPr>
      </w:pPr>
      <w:r>
        <w:rPr>
          <w:rFonts w:hint="eastAsia" w:eastAsiaTheme="minorHAnsi"/>
        </w:rPr>
        <w:t>智能搬运机器人的顺畅运行和功能达成，离不开稳定的能源供应。由于主控制器和各个功能模块对电力的需求各不相同，因此供电模块必须全面考虑并满足不同部件的供电需求。</w:t>
      </w:r>
    </w:p>
    <w:p w14:paraId="30B16E21">
      <w:pPr>
        <w:pStyle w:val="38"/>
        <w:outlineLvl w:val="2"/>
        <w:rPr>
          <w:rFonts w:ascii="Times New Roman" w:hAnsi="Times New Roman"/>
        </w:rPr>
      </w:pPr>
      <w:bookmarkStart w:id="158" w:name="_Toc165854455"/>
      <w:bookmarkStart w:id="159" w:name="_Toc165913887"/>
      <w:bookmarkStart w:id="160" w:name="_Toc165392785"/>
      <w:bookmarkStart w:id="161" w:name="_Toc165390342"/>
      <w:bookmarkStart w:id="162" w:name="_Toc166606727"/>
      <w:bookmarkStart w:id="163" w:name="_Toc165378921"/>
      <w:bookmarkStart w:id="164" w:name="_Toc165913544"/>
      <w:bookmarkStart w:id="165" w:name="_Toc166934467"/>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1</w:t>
      </w:r>
      <w:r>
        <w:rPr>
          <w:rFonts w:hint="eastAsia" w:ascii="Times New Roman" w:hAnsi="Times New Roman"/>
        </w:rPr>
        <w:t xml:space="preserve"> 控制板供电</w:t>
      </w:r>
      <w:bookmarkEnd w:id="158"/>
      <w:bookmarkEnd w:id="159"/>
      <w:bookmarkEnd w:id="160"/>
      <w:bookmarkEnd w:id="161"/>
      <w:bookmarkEnd w:id="162"/>
      <w:bookmarkEnd w:id="163"/>
      <w:bookmarkEnd w:id="164"/>
      <w:bookmarkEnd w:id="165"/>
    </w:p>
    <w:p w14:paraId="29792239">
      <w:pPr>
        <w:jc w:val="left"/>
        <w:rPr>
          <w:rFonts w:hint="eastAsia"/>
        </w:rPr>
      </w:pPr>
      <w:r>
        <w:rPr>
          <w:rFonts w:hint="eastAsia" w:eastAsiaTheme="minorHAnsi"/>
        </w:rPr>
        <w:t>选择了</w:t>
      </w:r>
      <w:r>
        <w:rPr>
          <w:rFonts w:eastAsiaTheme="minorHAnsi"/>
        </w:rPr>
        <w:t>11</w:t>
      </w:r>
      <w:r>
        <w:rPr>
          <w:rFonts w:hint="eastAsia" w:eastAsiaTheme="minorHAnsi"/>
        </w:rPr>
        <w:t>.</w:t>
      </w:r>
      <w:r>
        <w:rPr>
          <w:rFonts w:eastAsiaTheme="minorHAnsi"/>
        </w:rPr>
        <w:t>1V</w:t>
      </w:r>
      <w:r>
        <w:rPr>
          <w:rFonts w:hint="eastAsia" w:eastAsiaTheme="minorHAnsi"/>
        </w:rPr>
        <w:t xml:space="preserve"> </w:t>
      </w:r>
      <w:r>
        <w:rPr>
          <w:rFonts w:eastAsiaTheme="minorHAnsi"/>
        </w:rPr>
        <w:t>7800mAh</w:t>
      </w:r>
      <w:r>
        <w:rPr>
          <w:rFonts w:hint="eastAsia" w:eastAsiaTheme="minorHAnsi"/>
        </w:rPr>
        <w:t>机器人锂电池，这种锂电池具有较高的能量密度，意味着它能在相对较小的体积内存储更多的电能。这对于需要长时间运行且要求轻便的机器人来说至关重要。</w:t>
      </w:r>
      <w:r>
        <w:rPr>
          <w:rFonts w:eastAsiaTheme="minorHAnsi"/>
        </w:rPr>
        <w:t>7800mAh</w:t>
      </w:r>
      <w:r>
        <w:rPr>
          <w:rFonts w:hint="eastAsia" w:eastAsiaTheme="minorHAnsi"/>
        </w:rPr>
        <w:t>的容量意味着电池可以持续供电较长时间，从而延长机器人的工作周期，减少频繁充电的需要。</w:t>
      </w:r>
      <w:r>
        <w:rPr>
          <w:rFonts w:eastAsiaTheme="minorHAnsi"/>
        </w:rPr>
        <w:t>11</w:t>
      </w:r>
      <w:r>
        <w:rPr>
          <w:rFonts w:hint="eastAsia" w:eastAsiaTheme="minorHAnsi"/>
        </w:rPr>
        <w:t>.</w:t>
      </w:r>
      <w:r>
        <w:rPr>
          <w:rFonts w:eastAsiaTheme="minorHAnsi"/>
        </w:rPr>
        <w:t>1V</w:t>
      </w:r>
      <w:r>
        <w:rPr>
          <w:rFonts w:hint="eastAsia" w:eastAsiaTheme="minorHAnsi"/>
        </w:rPr>
        <w:t>的电压输出可以确保机器人内部的电子设备稳定运行，避免因电压波动而导致的性能问题。这类锂电池支持快速充电技术，从而缩短充电时间，提高搬运机器人的使用效率。同时电源输入接口采用</w:t>
      </w:r>
      <w:r>
        <w:rPr>
          <w:rFonts w:eastAsiaTheme="minorHAnsi"/>
        </w:rPr>
        <w:t>DC</w:t>
      </w:r>
      <w:r>
        <w:rPr>
          <w:rFonts w:hint="eastAsia" w:eastAsiaTheme="minorHAnsi"/>
        </w:rPr>
        <w:t xml:space="preserve">电源插头插座 </w:t>
      </w:r>
      <w:r>
        <w:rPr>
          <w:rFonts w:eastAsiaTheme="minorHAnsi"/>
        </w:rPr>
        <w:t>D0</w:t>
      </w:r>
      <w:r>
        <w:rPr>
          <w:rFonts w:hint="eastAsia" w:eastAsiaTheme="minorHAnsi"/>
        </w:rPr>
        <w:t>-</w:t>
      </w:r>
      <w:r>
        <w:rPr>
          <w:rFonts w:eastAsiaTheme="minorHAnsi"/>
        </w:rPr>
        <w:t>005</w:t>
      </w:r>
      <w:r>
        <w:rPr>
          <w:rFonts w:hint="eastAsia" w:eastAsiaTheme="minorHAnsi"/>
          <w:lang w:eastAsia="zh-CN"/>
        </w:rPr>
        <w:t>，</w:t>
      </w:r>
      <w:r>
        <w:rPr>
          <w:rFonts w:hint="eastAsia" w:eastAsiaTheme="minorHAnsi"/>
        </w:rPr>
        <w:t>输入电压范围</w:t>
      </w:r>
      <w:r>
        <w:rPr>
          <w:rFonts w:eastAsiaTheme="minorHAnsi"/>
        </w:rPr>
        <w:t>7</w:t>
      </w:r>
      <w:r>
        <w:rPr>
          <w:rFonts w:hint="eastAsia" w:eastAsiaTheme="minorHAnsi"/>
        </w:rPr>
        <w:t>~</w:t>
      </w:r>
      <w:r>
        <w:rPr>
          <w:rFonts w:eastAsiaTheme="minorHAnsi"/>
        </w:rPr>
        <w:t>25V</w:t>
      </w:r>
      <w:r>
        <w:rPr>
          <w:rFonts w:hint="eastAsia" w:eastAsiaTheme="minorHAnsi"/>
        </w:rPr>
        <w:t xml:space="preserve">，适合 </w:t>
      </w:r>
      <w:r>
        <w:rPr>
          <w:rFonts w:eastAsiaTheme="minorHAnsi"/>
        </w:rPr>
        <w:t>2</w:t>
      </w:r>
      <w:r>
        <w:rPr>
          <w:rFonts w:hint="eastAsia" w:eastAsiaTheme="minorHAnsi"/>
        </w:rPr>
        <w:t>~</w:t>
      </w:r>
      <w:r>
        <w:rPr>
          <w:rFonts w:eastAsiaTheme="minorHAnsi"/>
        </w:rPr>
        <w:t>6S</w:t>
      </w:r>
      <w:r>
        <w:rPr>
          <w:rFonts w:hint="eastAsia" w:eastAsiaTheme="minorHAnsi"/>
        </w:rPr>
        <w:t xml:space="preserve"> 锂电池供电。</w:t>
      </w:r>
      <w:r>
        <w:rPr>
          <w:rFonts w:hint="eastAsia"/>
        </w:rPr>
        <w:t>同时可以使用</w:t>
      </w:r>
      <w:r>
        <w:t>STM32</w:t>
      </w:r>
      <w:r>
        <w:rPr>
          <w:rFonts w:hint="eastAsia"/>
        </w:rPr>
        <w:t xml:space="preserve"> </w:t>
      </w:r>
      <w:r>
        <w:t>ADC</w:t>
      </w:r>
      <w:r>
        <w:rPr>
          <w:rFonts w:hint="eastAsia"/>
        </w:rPr>
        <w:t>引脚检测供电电压。</w:t>
      </w:r>
    </w:p>
    <w:p w14:paraId="57EEFA62">
      <w:pPr>
        <w:jc w:val="left"/>
        <w:rPr>
          <w:rFonts w:hint="eastAsia"/>
        </w:rPr>
      </w:pPr>
    </w:p>
    <w:p w14:paraId="6B60CE33">
      <w:pPr>
        <w:jc w:val="left"/>
        <w:rPr>
          <w:rFonts w:hint="eastAsia"/>
        </w:rPr>
      </w:pPr>
    </w:p>
    <w:p w14:paraId="77E8F3EA">
      <w:pPr>
        <w:pStyle w:val="38"/>
        <w:outlineLvl w:val="2"/>
        <w:rPr>
          <w:rFonts w:ascii="Times New Roman" w:hAnsi="Times New Roman"/>
        </w:rPr>
      </w:pPr>
      <w:bookmarkStart w:id="166" w:name="_Toc165913545"/>
      <w:bookmarkStart w:id="167" w:name="_Toc166606728"/>
      <w:bookmarkStart w:id="168" w:name="_Toc165378922"/>
      <w:bookmarkStart w:id="169" w:name="_Toc165854456"/>
      <w:bookmarkStart w:id="170" w:name="_Toc165390343"/>
      <w:bookmarkStart w:id="171" w:name="_Toc165913888"/>
      <w:bookmarkStart w:id="172" w:name="_Toc166934468"/>
      <w:bookmarkStart w:id="173" w:name="_Toc165392786"/>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2</w:t>
      </w:r>
      <w:r>
        <w:rPr>
          <w:rFonts w:hint="eastAsia" w:ascii="Times New Roman" w:hAnsi="Times New Roman"/>
        </w:rPr>
        <w:t xml:space="preserve"> </w:t>
      </w:r>
      <w:r>
        <w:rPr>
          <w:rFonts w:hint="eastAsia" w:ascii="Times New Roman" w:hAnsi="Times New Roman"/>
          <w:lang w:val="en-US" w:eastAsia="zh-CN"/>
        </w:rPr>
        <w:t xml:space="preserve"> </w:t>
      </w:r>
      <w:r>
        <w:rPr>
          <w:rFonts w:ascii="Times New Roman" w:hAnsi="Times New Roman"/>
        </w:rPr>
        <w:t>3</w:t>
      </w:r>
      <w:r>
        <w:rPr>
          <w:rFonts w:hint="eastAsia" w:ascii="Times New Roman" w:hAnsi="Times New Roman"/>
        </w:rPr>
        <w:t>.</w:t>
      </w:r>
      <w:r>
        <w:rPr>
          <w:rFonts w:ascii="Times New Roman" w:hAnsi="Times New Roman"/>
        </w:rPr>
        <w:t>3V</w:t>
      </w:r>
      <w:r>
        <w:rPr>
          <w:rFonts w:hint="eastAsia" w:ascii="Times New Roman" w:hAnsi="Times New Roman"/>
        </w:rPr>
        <w:t>供电模块</w:t>
      </w:r>
      <w:bookmarkEnd w:id="166"/>
      <w:bookmarkEnd w:id="167"/>
      <w:bookmarkEnd w:id="168"/>
      <w:bookmarkEnd w:id="169"/>
      <w:bookmarkEnd w:id="170"/>
      <w:bookmarkEnd w:id="171"/>
      <w:bookmarkEnd w:id="172"/>
      <w:bookmarkEnd w:id="173"/>
    </w:p>
    <w:p w14:paraId="34DB4B1D">
      <w:pPr>
        <w:jc w:val="left"/>
      </w:pPr>
      <w:r>
        <w:rPr>
          <w:rFonts w:hint="eastAsia"/>
          <w:lang w:val="en-US" w:eastAsia="zh-CN"/>
        </w:rPr>
        <w:t xml:space="preserve">    </w:t>
      </w:r>
      <w:r>
        <w:rPr>
          <w:rFonts w:hint="eastAsia"/>
        </w:rPr>
        <w:t>采用的是AMS1117-3.3V稳压模块。AMS1117属于集成电路IC，该芯片采用了低压差线性稳压技术，这使得它在工作时输出电压与输入电压之间的压差较小，能够在输入电压略高于3.3V时仍能正常工作，从而提高了电源的效率。</w:t>
      </w:r>
    </w:p>
    <w:p w14:paraId="1C8AB2A1">
      <w:pPr>
        <w:pStyle w:val="38"/>
        <w:outlineLvl w:val="2"/>
        <w:rPr>
          <w:rFonts w:ascii="Times New Roman" w:hAnsi="Times New Roman"/>
        </w:rPr>
      </w:pPr>
      <w:bookmarkStart w:id="174" w:name="_Toc165913546"/>
      <w:bookmarkStart w:id="175" w:name="_Toc165390344"/>
      <w:bookmarkStart w:id="176" w:name="_Toc165392787"/>
      <w:bookmarkStart w:id="177" w:name="_Toc165378923"/>
      <w:bookmarkStart w:id="178" w:name="_Toc166606729"/>
      <w:bookmarkStart w:id="179" w:name="_Toc166934469"/>
      <w:bookmarkStart w:id="180" w:name="_Toc165913889"/>
      <w:bookmarkStart w:id="181" w:name="_Toc165854457"/>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 xml:space="preserve"> </w:t>
      </w:r>
      <w:r>
        <w:rPr>
          <w:rFonts w:hint="eastAsia" w:ascii="Times New Roman" w:hAnsi="Times New Roman"/>
          <w:lang w:val="en-US" w:eastAsia="zh-CN"/>
        </w:rPr>
        <w:t xml:space="preserve"> </w:t>
      </w:r>
      <w:r>
        <w:rPr>
          <w:rFonts w:ascii="Times New Roman" w:hAnsi="Times New Roman"/>
        </w:rPr>
        <w:t>5V</w:t>
      </w:r>
      <w:r>
        <w:rPr>
          <w:rFonts w:hint="eastAsia" w:ascii="Times New Roman" w:hAnsi="Times New Roman"/>
        </w:rPr>
        <w:t>供电</w:t>
      </w:r>
      <w:bookmarkEnd w:id="174"/>
      <w:bookmarkEnd w:id="175"/>
      <w:bookmarkEnd w:id="176"/>
      <w:bookmarkEnd w:id="177"/>
      <w:bookmarkEnd w:id="178"/>
      <w:bookmarkEnd w:id="179"/>
      <w:bookmarkEnd w:id="180"/>
      <w:bookmarkEnd w:id="181"/>
    </w:p>
    <w:p w14:paraId="08362768">
      <w:pPr>
        <w:ind w:firstLine="480" w:firstLineChars="200"/>
      </w:pPr>
      <w:r>
        <w:rPr>
          <w:rFonts w:hint="eastAsia"/>
        </w:rPr>
        <w:t>采用的是</w:t>
      </w:r>
      <w:r>
        <w:t>LM2940</w:t>
      </w:r>
      <w:r>
        <w:rPr>
          <w:rFonts w:hint="eastAsia"/>
        </w:rPr>
        <w:t>-</w:t>
      </w:r>
      <w:r>
        <w:t>5</w:t>
      </w:r>
      <w:r>
        <w:rPr>
          <w:rFonts w:hint="eastAsia"/>
        </w:rPr>
        <w:t>.</w:t>
      </w:r>
      <w:r>
        <w:t>0V</w:t>
      </w:r>
      <w:r>
        <w:rPr>
          <w:rFonts w:hint="eastAsia"/>
        </w:rPr>
        <w:t>低压差三端稳压器</w:t>
      </w:r>
      <w:r>
        <w:rPr>
          <w:vertAlign w:val="superscript"/>
        </w:rPr>
        <w:fldChar w:fldCharType="begin"/>
      </w:r>
      <w:r>
        <w:rPr>
          <w:vertAlign w:val="superscript"/>
        </w:rPr>
        <w:instrText xml:space="preserve"> </w:instrText>
      </w:r>
      <w:r>
        <w:rPr>
          <w:rFonts w:hint="eastAsia"/>
          <w:vertAlign w:val="superscript"/>
        </w:rPr>
        <w:instrText xml:space="preserve">REF _Ref166258648 \r \h</w:instrText>
      </w:r>
      <w:r>
        <w:rPr>
          <w:vertAlign w:val="superscript"/>
        </w:rPr>
        <w:instrText xml:space="preserve">  \* MERGEFORMAT </w:instrText>
      </w:r>
      <w:r>
        <w:rPr>
          <w:vertAlign w:val="superscript"/>
        </w:rPr>
        <w:fldChar w:fldCharType="separate"/>
      </w:r>
      <w:r>
        <w:rPr>
          <w:vertAlign w:val="superscript"/>
        </w:rPr>
        <w:t>[21]</w:t>
      </w:r>
      <w:r>
        <w:rPr>
          <w:vertAlign w:val="superscript"/>
        </w:rPr>
        <w:fldChar w:fldCharType="end"/>
      </w:r>
      <w:r>
        <w:rPr>
          <w:rFonts w:hint="eastAsia"/>
        </w:rPr>
        <w:t>。它提供稳定的5V输出电压，支持高达1A的输出电流，并具有宽工作温度范围和多种内置保护电路，适用于计算机辅助电源和电池驱动的电子设备，确保电源供应的高效、稳定和可靠性。</w:t>
      </w:r>
    </w:p>
    <w:p w14:paraId="1F764DEC">
      <w:pPr>
        <w:pStyle w:val="38"/>
        <w:outlineLvl w:val="2"/>
        <w:rPr>
          <w:rFonts w:ascii="Times New Roman" w:hAnsi="Times New Roman"/>
        </w:rPr>
      </w:pPr>
      <w:bookmarkStart w:id="182" w:name="_Toc166934470"/>
      <w:bookmarkStart w:id="183" w:name="_Toc165378924"/>
      <w:bookmarkStart w:id="184" w:name="_Toc166606730"/>
      <w:bookmarkStart w:id="185" w:name="_Toc165390345"/>
      <w:bookmarkStart w:id="186" w:name="_Toc165854458"/>
      <w:bookmarkStart w:id="187" w:name="_Toc165913547"/>
      <w:bookmarkStart w:id="188" w:name="_Toc165913890"/>
      <w:bookmarkStart w:id="189" w:name="_Toc165392788"/>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4</w:t>
      </w:r>
      <w:r>
        <w:rPr>
          <w:rFonts w:hint="eastAsia" w:ascii="Times New Roman" w:hAnsi="Times New Roman"/>
        </w:rPr>
        <w:t>舵机电源供电</w:t>
      </w:r>
      <w:bookmarkEnd w:id="182"/>
      <w:bookmarkEnd w:id="183"/>
      <w:bookmarkEnd w:id="184"/>
      <w:bookmarkEnd w:id="185"/>
      <w:bookmarkEnd w:id="186"/>
      <w:bookmarkEnd w:id="187"/>
      <w:bookmarkEnd w:id="188"/>
      <w:bookmarkEnd w:id="189"/>
    </w:p>
    <w:p w14:paraId="529C34E8">
      <w:pPr>
        <w:ind w:firstLine="480" w:firstLineChars="200"/>
      </w:pPr>
      <w:r>
        <w:rPr>
          <w:rFonts w:hint="eastAsia"/>
        </w:rPr>
        <w:t>采用开关电源芯片</w:t>
      </w:r>
      <w:r>
        <w:t>XL4015E1</w:t>
      </w:r>
      <w:r>
        <w:rPr>
          <w:rFonts w:hint="eastAsia"/>
        </w:rPr>
        <w:t>(</w:t>
      </w:r>
      <w:r>
        <w:t>DC</w:t>
      </w:r>
      <w:r>
        <w:rPr>
          <w:rFonts w:hint="eastAsia"/>
        </w:rPr>
        <w:t>-</w:t>
      </w:r>
      <w:r>
        <w:t>DC</w:t>
      </w:r>
      <w:r>
        <w:rPr>
          <w:rFonts w:hint="eastAsia"/>
        </w:rPr>
        <w:t>方案）。驱动舵机需</w:t>
      </w:r>
      <w:r>
        <w:t>7V</w:t>
      </w:r>
      <w:r>
        <w:rPr>
          <w:rFonts w:hint="eastAsia"/>
        </w:rPr>
        <w:t>的电压，在快速左右转动，空载测试下，</w:t>
      </w:r>
      <w:r>
        <w:t>XL4015E1</w:t>
      </w:r>
      <w:r>
        <w:rPr>
          <w:rFonts w:hint="eastAsia"/>
        </w:rPr>
        <w:t>电压一直保持在</w:t>
      </w:r>
      <w:r>
        <w:t>6V</w:t>
      </w:r>
      <w:r>
        <w:rPr>
          <w:rFonts w:hint="eastAsia"/>
        </w:rPr>
        <w:t>以上，稳压性非常好。</w:t>
      </w:r>
    </w:p>
    <w:p w14:paraId="3FD1EC73">
      <w:pPr>
        <w:pStyle w:val="38"/>
        <w:outlineLvl w:val="2"/>
        <w:rPr>
          <w:rFonts w:ascii="Times New Roman" w:hAnsi="Times New Roman"/>
        </w:rPr>
      </w:pPr>
      <w:bookmarkStart w:id="190" w:name="_Toc165854459"/>
      <w:bookmarkStart w:id="191" w:name="_Toc165390346"/>
      <w:bookmarkStart w:id="192" w:name="_Toc166606731"/>
      <w:bookmarkStart w:id="193" w:name="_Toc166934471"/>
      <w:bookmarkStart w:id="194" w:name="_Toc165392789"/>
      <w:bookmarkStart w:id="195" w:name="_Toc165913891"/>
      <w:bookmarkStart w:id="196" w:name="_Toc165913548"/>
      <w:bookmarkStart w:id="197" w:name="_Toc165378925"/>
      <w:r>
        <w:rPr>
          <w:rFonts w:ascii="Times New Roman" w:hAnsi="Times New Roman"/>
        </w:rPr>
        <w:t>3</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5</w:t>
      </w:r>
      <w:r>
        <w:rPr>
          <w:rFonts w:hint="eastAsia" w:ascii="Times New Roman" w:hAnsi="Times New Roman"/>
        </w:rPr>
        <w:t xml:space="preserve"> 电源防反接模块</w:t>
      </w:r>
      <w:bookmarkEnd w:id="190"/>
      <w:bookmarkEnd w:id="191"/>
      <w:bookmarkEnd w:id="192"/>
      <w:bookmarkEnd w:id="193"/>
      <w:bookmarkEnd w:id="194"/>
      <w:bookmarkEnd w:id="195"/>
      <w:bookmarkEnd w:id="196"/>
      <w:bookmarkEnd w:id="197"/>
    </w:p>
    <w:p w14:paraId="746FF985">
      <w:pPr>
        <w:jc w:val="left"/>
        <w:rPr>
          <w:b/>
          <w:bCs/>
        </w:rPr>
      </w:pPr>
      <w:r>
        <w:rPr>
          <w:rFonts w:hint="eastAsia"/>
        </w:rPr>
        <w:t>为了提升电路系统的灵活性与可靠性，将电源电压和经过稳压处理后的电压分别引出接口，这样不仅为后续的功能拓展提供了便利，同时也使得电压的调控更为精准和多样化。为了防止因操作失误接错电源而损坏电路板，特别引入了</w:t>
      </w:r>
      <w:r>
        <w:t>MOS</w:t>
      </w:r>
      <w:r>
        <w:rPr>
          <w:rFonts w:hint="eastAsia"/>
        </w:rPr>
        <w:t>管作为保护电路的重要元件。</w:t>
      </w:r>
      <w:r>
        <w:t>MOS</w:t>
      </w:r>
      <w:r>
        <w:rPr>
          <w:rFonts w:hint="eastAsia"/>
        </w:rPr>
        <w:t>管的高效能和快速响应特性，能在电源接错时迅速切断电流，从而有效地避免电路板因电流过大而烧毁，确保了整个电路系统的安全性与稳定性。</w:t>
      </w:r>
    </w:p>
    <w:p w14:paraId="065D5026">
      <w:pPr>
        <w:pStyle w:val="36"/>
        <w:outlineLvl w:val="1"/>
        <w:rPr>
          <w:rFonts w:ascii="Times New Roman" w:hAnsi="Times New Roman"/>
        </w:rPr>
      </w:pPr>
      <w:bookmarkStart w:id="198" w:name="_Toc165913549"/>
      <w:bookmarkStart w:id="199" w:name="_Toc165390347"/>
      <w:bookmarkStart w:id="200" w:name="_Toc165913892"/>
      <w:bookmarkStart w:id="201" w:name="_Toc165378926"/>
      <w:bookmarkStart w:id="202" w:name="_Toc165392790"/>
      <w:bookmarkStart w:id="203" w:name="_Toc166934472"/>
      <w:bookmarkStart w:id="204" w:name="_Toc166606732"/>
      <w:bookmarkStart w:id="205" w:name="_Toc165854460"/>
      <w:r>
        <w:rPr>
          <w:rFonts w:ascii="Times New Roman" w:hAnsi="Times New Roman"/>
        </w:rPr>
        <w:t>3</w:t>
      </w:r>
      <w:r>
        <w:rPr>
          <w:rFonts w:hint="eastAsia" w:ascii="Times New Roman" w:hAnsi="Times New Roman"/>
        </w:rPr>
        <w:t>.</w:t>
      </w:r>
      <w:r>
        <w:rPr>
          <w:rFonts w:ascii="Times New Roman" w:hAnsi="Times New Roman"/>
        </w:rPr>
        <w:t>4</w:t>
      </w:r>
      <w:r>
        <w:rPr>
          <w:rFonts w:hint="eastAsia" w:ascii="Times New Roman" w:hAnsi="Times New Roman"/>
        </w:rPr>
        <w:t xml:space="preserve"> </w:t>
      </w:r>
      <w:r>
        <w:rPr>
          <w:rFonts w:ascii="Times New Roman" w:hAnsi="Times New Roman"/>
        </w:rPr>
        <w:t>USB</w:t>
      </w:r>
      <w:r>
        <w:rPr>
          <w:rFonts w:hint="eastAsia" w:ascii="Times New Roman" w:hAnsi="Times New Roman"/>
        </w:rPr>
        <w:t>接口</w:t>
      </w:r>
      <w:bookmarkEnd w:id="198"/>
      <w:bookmarkEnd w:id="199"/>
      <w:bookmarkEnd w:id="200"/>
      <w:bookmarkEnd w:id="201"/>
      <w:bookmarkEnd w:id="202"/>
      <w:bookmarkEnd w:id="203"/>
      <w:bookmarkEnd w:id="204"/>
      <w:bookmarkEnd w:id="205"/>
    </w:p>
    <w:p w14:paraId="64A6DAC4">
      <w:pPr>
        <w:ind w:right="240" w:firstLine="480" w:firstLineChars="200"/>
      </w:pPr>
      <w:r>
        <w:rPr>
          <w:rFonts w:hint="eastAsia"/>
        </w:rPr>
        <w:t>主控制板上配备了三路</w:t>
      </w:r>
      <w:r>
        <w:t>USB</w:t>
      </w:r>
      <w:r>
        <w:rPr>
          <w:rFonts w:hint="eastAsia"/>
        </w:rPr>
        <w:t>接口，以满足多样化的连接需求。其中，一路为</w:t>
      </w:r>
      <w:r>
        <w:t>Type</w:t>
      </w:r>
      <w:r>
        <w:rPr>
          <w:rFonts w:hint="eastAsia"/>
        </w:rPr>
        <w:t>-</w:t>
      </w:r>
      <w:r>
        <w:t>C</w:t>
      </w:r>
      <w:r>
        <w:rPr>
          <w:rFonts w:hint="eastAsia"/>
        </w:rPr>
        <w:t>接口，此接口专门用于输出</w:t>
      </w:r>
      <w:r>
        <w:t>5V</w:t>
      </w:r>
      <w:r>
        <w:rPr>
          <w:rFonts w:hint="eastAsia"/>
        </w:rPr>
        <w:t>电压，为树莓派提供稳定可靠的电源。这种设计不仅简化了电源连接，还确保了树莓派的正常运行。</w:t>
      </w:r>
    </w:p>
    <w:p w14:paraId="1E774100">
      <w:pPr>
        <w:ind w:right="240" w:firstLine="480" w:firstLineChars="200"/>
      </w:pPr>
      <w:r>
        <w:rPr>
          <w:rFonts w:hint="eastAsia"/>
        </w:rPr>
        <w:t>另外两路为</w:t>
      </w:r>
      <w:r>
        <w:t>MicroUSB</w:t>
      </w:r>
      <w:r>
        <w:rPr>
          <w:rFonts w:hint="eastAsia"/>
        </w:rPr>
        <w:t>接口，各有不同的功能。其中一路被设计为</w:t>
      </w:r>
      <w:r>
        <w:t>USB</w:t>
      </w:r>
      <w:r>
        <w:rPr>
          <w:rFonts w:hint="eastAsia"/>
        </w:rPr>
        <w:t>调试下载串口，这个接口非常实用，它支持串口</w:t>
      </w:r>
      <w:r>
        <w:t>ISP</w:t>
      </w:r>
      <w:r>
        <w:rPr>
          <w:rFonts w:hint="eastAsia"/>
        </w:rPr>
        <w:t>程序下载，便于用户进行固件升级或程序调试。同时，该接口还可以输出串口调试信息，或用于上位机调试，为开发人员提供了极大的便利。还有一路</w:t>
      </w:r>
      <w:r>
        <w:t>MicroUSB</w:t>
      </w:r>
      <w:r>
        <w:rPr>
          <w:rFonts w:hint="eastAsia"/>
        </w:rPr>
        <w:t>接口被指定为</w:t>
      </w:r>
      <w:r>
        <w:t>stm32</w:t>
      </w:r>
      <w:r>
        <w:rPr>
          <w:rFonts w:hint="eastAsia"/>
        </w:rPr>
        <w:t xml:space="preserve"> </w:t>
      </w:r>
      <w:r>
        <w:t>USB</w:t>
      </w:r>
      <w:r>
        <w:rPr>
          <w:rFonts w:hint="eastAsia"/>
        </w:rPr>
        <w:t>外设接口，这个接口可以用来连接并驱动各种</w:t>
      </w:r>
      <w:r>
        <w:t>USB</w:t>
      </w:r>
      <w:r>
        <w:rPr>
          <w:rFonts w:hint="eastAsia"/>
        </w:rPr>
        <w:t>设备，例如</w:t>
      </w:r>
      <w:r>
        <w:t>USB</w:t>
      </w:r>
      <w:r>
        <w:rPr>
          <w:rFonts w:hint="eastAsia"/>
        </w:rPr>
        <w:t>接口的</w:t>
      </w:r>
      <w:r>
        <w:t>PS2</w:t>
      </w:r>
      <w:r>
        <w:rPr>
          <w:rFonts w:hint="eastAsia"/>
        </w:rPr>
        <w:t>手柄接收器，从而大大扩展了控制板的功能性和兼容性。</w:t>
      </w:r>
    </w:p>
    <w:p w14:paraId="79C04AE2">
      <w:pPr>
        <w:ind w:firstLine="480" w:firstLineChars="200"/>
      </w:pPr>
      <w:r>
        <w:rPr>
          <w:rFonts w:hint="eastAsia"/>
        </w:rPr>
        <w:t>具体的电路设计细节，可以参考图</w:t>
      </w:r>
      <w:r>
        <w:t>3</w:t>
      </w:r>
      <w:r>
        <w:rPr>
          <w:rFonts w:hint="eastAsia"/>
        </w:rPr>
        <w:t>.</w:t>
      </w:r>
      <w:r>
        <w:rPr>
          <w:rFonts w:hint="eastAsia"/>
          <w:lang w:val="en-US" w:eastAsia="zh-CN"/>
        </w:rPr>
        <w:t>4</w:t>
      </w:r>
      <w:r>
        <w:rPr>
          <w:rFonts w:hint="eastAsia"/>
        </w:rPr>
        <w:t>，图中详细展示了各个接口的连接方式和相关电路元件的配置，为用户提供了清晰的指导和参考。这样的设计不仅保证了电源的稳定输出，还为用户提供了丰富的接口选项和强大的扩展能力。</w:t>
      </w:r>
    </w:p>
    <w:p w14:paraId="43F44805">
      <w:r>
        <w:drawing>
          <wp:inline distT="0" distB="0" distL="0" distR="0">
            <wp:extent cx="2438400" cy="1246505"/>
            <wp:effectExtent l="0" t="0" r="0"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8"/>
                    <a:srcRect r="-12" b="28724"/>
                    <a:stretch>
                      <a:fillRect/>
                    </a:stretch>
                  </pic:blipFill>
                  <pic:spPr>
                    <a:xfrm>
                      <a:off x="0" y="0"/>
                      <a:ext cx="2439324" cy="1247382"/>
                    </a:xfrm>
                    <a:prstGeom prst="rect">
                      <a:avLst/>
                    </a:prstGeom>
                    <a:noFill/>
                    <a:ln>
                      <a:noFill/>
                    </a:ln>
                  </pic:spPr>
                </pic:pic>
              </a:graphicData>
            </a:graphic>
          </wp:inline>
        </w:drawing>
      </w:r>
      <w:r>
        <w:drawing>
          <wp:inline distT="0" distB="0" distL="0" distR="0">
            <wp:extent cx="2583815" cy="1184275"/>
            <wp:effectExtent l="0" t="0" r="6985" b="0"/>
            <wp:docPr id="10714282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28248" name="图片 3"/>
                    <pic:cNvPicPr>
                      <a:picLocks noChangeAspect="1"/>
                    </pic:cNvPicPr>
                  </pic:nvPicPr>
                  <pic:blipFill>
                    <a:blip r:embed="rId29"/>
                    <a:srcRect r="2517" b="31824"/>
                    <a:stretch>
                      <a:fillRect/>
                    </a:stretch>
                  </pic:blipFill>
                  <pic:spPr>
                    <a:xfrm>
                      <a:off x="0" y="0"/>
                      <a:ext cx="2583873" cy="1184563"/>
                    </a:xfrm>
                    <a:prstGeom prst="rect">
                      <a:avLst/>
                    </a:prstGeom>
                    <a:noFill/>
                    <a:ln>
                      <a:noFill/>
                    </a:ln>
                  </pic:spPr>
                </pic:pic>
              </a:graphicData>
            </a:graphic>
          </wp:inline>
        </w:drawing>
      </w:r>
    </w:p>
    <w:p w14:paraId="1D190450">
      <w:pPr>
        <w:jc w:val="center"/>
      </w:pPr>
      <w:r>
        <w:drawing>
          <wp:inline distT="0" distB="0" distL="0" distR="0">
            <wp:extent cx="5257800" cy="1524000"/>
            <wp:effectExtent l="0" t="0" r="0" b="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0"/>
                    <a:srcRect l="1" r="654" b="22148"/>
                    <a:stretch>
                      <a:fillRect/>
                    </a:stretch>
                  </pic:blipFill>
                  <pic:spPr>
                    <a:xfrm>
                      <a:off x="0" y="0"/>
                      <a:ext cx="5257800" cy="1524000"/>
                    </a:xfrm>
                    <a:prstGeom prst="rect">
                      <a:avLst/>
                    </a:prstGeom>
                    <a:noFill/>
                    <a:ln>
                      <a:noFill/>
                    </a:ln>
                  </pic:spPr>
                </pic:pic>
              </a:graphicData>
            </a:graphic>
          </wp:inline>
        </w:drawing>
      </w:r>
    </w:p>
    <w:p w14:paraId="54F6D0E2">
      <w:pPr>
        <w:jc w:val="center"/>
        <w:rPr>
          <w:b/>
          <w:bCs/>
        </w:rPr>
      </w:pPr>
      <w:r>
        <w:rPr>
          <w:rFonts w:hint="eastAsia"/>
          <w:b/>
          <w:bCs/>
        </w:rPr>
        <w:t xml:space="preserve">图 </w:t>
      </w:r>
      <w:r>
        <w:rPr>
          <w:b/>
          <w:bCs/>
        </w:rPr>
        <w:t>3</w:t>
      </w:r>
      <w:r>
        <w:rPr>
          <w:rFonts w:hint="eastAsia"/>
          <w:b/>
          <w:bCs/>
        </w:rPr>
        <w:t>.</w:t>
      </w:r>
      <w:r>
        <w:rPr>
          <w:rFonts w:hint="eastAsia"/>
          <w:b/>
          <w:bCs/>
          <w:lang w:val="en-US" w:eastAsia="zh-CN"/>
        </w:rPr>
        <w:t>4</w:t>
      </w:r>
      <w:r>
        <w:rPr>
          <w:rFonts w:hint="eastAsia"/>
          <w:b/>
          <w:bCs/>
        </w:rPr>
        <w:t xml:space="preserve"> 外设接口电路</w:t>
      </w:r>
    </w:p>
    <w:p w14:paraId="0D164054">
      <w:pPr>
        <w:pStyle w:val="36"/>
        <w:outlineLvl w:val="1"/>
        <w:rPr>
          <w:rFonts w:ascii="Times New Roman" w:hAnsi="Times New Roman"/>
        </w:rPr>
      </w:pPr>
      <w:bookmarkStart w:id="206" w:name="_Toc166606733"/>
      <w:bookmarkStart w:id="207" w:name="_Toc165390348"/>
      <w:bookmarkStart w:id="208" w:name="_Toc165854461"/>
      <w:bookmarkStart w:id="209" w:name="_Toc165378927"/>
      <w:bookmarkStart w:id="210" w:name="_Toc166934473"/>
      <w:bookmarkStart w:id="211" w:name="_Toc165913550"/>
      <w:bookmarkStart w:id="212" w:name="_Toc165392791"/>
      <w:bookmarkStart w:id="213" w:name="_Toc165913893"/>
      <w:r>
        <w:rPr>
          <w:rFonts w:ascii="Times New Roman" w:hAnsi="Times New Roman"/>
        </w:rPr>
        <w:t>3</w:t>
      </w:r>
      <w:r>
        <w:rPr>
          <w:rFonts w:hint="eastAsia" w:ascii="Times New Roman" w:hAnsi="Times New Roman"/>
        </w:rPr>
        <w:t>.</w:t>
      </w:r>
      <w:r>
        <w:rPr>
          <w:rFonts w:ascii="Times New Roman" w:hAnsi="Times New Roman"/>
        </w:rPr>
        <w:t>5</w:t>
      </w:r>
      <w:r>
        <w:rPr>
          <w:rFonts w:hint="eastAsia" w:ascii="Times New Roman" w:hAnsi="Times New Roman"/>
        </w:rPr>
        <w:t xml:space="preserve"> 编码器电机驱动模块</w:t>
      </w:r>
      <w:bookmarkEnd w:id="206"/>
      <w:bookmarkEnd w:id="207"/>
      <w:bookmarkEnd w:id="208"/>
      <w:bookmarkEnd w:id="209"/>
      <w:bookmarkEnd w:id="210"/>
      <w:bookmarkEnd w:id="211"/>
      <w:bookmarkEnd w:id="212"/>
      <w:bookmarkEnd w:id="213"/>
    </w:p>
    <w:p w14:paraId="73B9EDD7">
      <w:pPr>
        <w:pStyle w:val="38"/>
        <w:outlineLvl w:val="2"/>
        <w:rPr>
          <w:rFonts w:ascii="Times New Roman" w:hAnsi="Times New Roman"/>
        </w:rPr>
      </w:pPr>
      <w:bookmarkStart w:id="214" w:name="_Toc165913551"/>
      <w:bookmarkStart w:id="215" w:name="_Toc166606734"/>
      <w:bookmarkStart w:id="216" w:name="_Toc165854462"/>
      <w:bookmarkStart w:id="217" w:name="_Toc166934474"/>
      <w:bookmarkStart w:id="218" w:name="_Toc165913894"/>
      <w:bookmarkStart w:id="219" w:name="_Toc165390349"/>
      <w:bookmarkStart w:id="220" w:name="_Toc165392792"/>
      <w:bookmarkStart w:id="221" w:name="_Toc165378928"/>
      <w:r>
        <w:rPr>
          <w:rFonts w:ascii="Times New Roman" w:hAnsi="Times New Roman"/>
        </w:rPr>
        <w:t>3</w:t>
      </w: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1</w:t>
      </w:r>
      <w:r>
        <w:rPr>
          <w:rFonts w:hint="eastAsia" w:ascii="Times New Roman" w:hAnsi="Times New Roman"/>
        </w:rPr>
        <w:t xml:space="preserve"> 电机驱动芯片选型</w:t>
      </w:r>
      <w:bookmarkEnd w:id="214"/>
      <w:bookmarkEnd w:id="215"/>
      <w:bookmarkEnd w:id="216"/>
      <w:bookmarkEnd w:id="217"/>
      <w:bookmarkEnd w:id="218"/>
      <w:bookmarkEnd w:id="219"/>
      <w:bookmarkEnd w:id="220"/>
      <w:bookmarkEnd w:id="221"/>
    </w:p>
    <w:p w14:paraId="08E1F29F">
      <w:pPr>
        <w:ind w:firstLine="480" w:firstLineChars="200"/>
      </w:pPr>
      <w:r>
        <w:rPr>
          <w:rFonts w:hint="eastAsia"/>
        </w:rPr>
        <w:t>电机驱动芯片采用了中科微电子的</w:t>
      </w:r>
      <w:r>
        <w:t>AT8236</w:t>
      </w:r>
      <w:r>
        <w:rPr>
          <w:rFonts w:hint="eastAsia"/>
        </w:rPr>
        <w:t>电机驱动芯片</w:t>
      </w:r>
      <w:r>
        <w:rPr>
          <w:vertAlign w:val="superscript"/>
        </w:rPr>
        <w:fldChar w:fldCharType="begin"/>
      </w:r>
      <w:r>
        <w:rPr>
          <w:vertAlign w:val="superscript"/>
        </w:rPr>
        <w:instrText xml:space="preserve"> </w:instrText>
      </w:r>
      <w:r>
        <w:rPr>
          <w:rFonts w:hint="eastAsia"/>
          <w:vertAlign w:val="superscript"/>
        </w:rPr>
        <w:instrText xml:space="preserve">REF _Ref166258765 \r \h</w:instrText>
      </w:r>
      <w:r>
        <w:rPr>
          <w:vertAlign w:val="superscript"/>
        </w:rPr>
        <w:instrText xml:space="preserve">  \* MERGEFORMAT </w:instrText>
      </w:r>
      <w:r>
        <w:rPr>
          <w:vertAlign w:val="superscript"/>
        </w:rPr>
        <w:fldChar w:fldCharType="separate"/>
      </w:r>
      <w:r>
        <w:rPr>
          <w:vertAlign w:val="superscript"/>
        </w:rPr>
        <w:t>[22]</w:t>
      </w:r>
      <w:r>
        <w:rPr>
          <w:vertAlign w:val="superscript"/>
        </w:rPr>
        <w:fldChar w:fldCharType="end"/>
      </w:r>
      <w:r>
        <w:rPr>
          <w:rFonts w:hint="eastAsia"/>
        </w:rPr>
        <w:t>，该芯片是一款高性能的单通道刷式直流电机驱动器。以下是对该芯片详细介绍：</w:t>
      </w:r>
    </w:p>
    <w:p w14:paraId="5F256938">
      <w:pPr>
        <w:ind w:firstLine="480" w:firstLineChars="200"/>
      </w:pPr>
      <w:r>
        <w:rPr>
          <w:rFonts w:hint="eastAsia"/>
        </w:rPr>
        <w:t>(1) 主要特性：</w:t>
      </w:r>
    </w:p>
    <w:p w14:paraId="394270AC">
      <w:pPr>
        <w:ind w:firstLine="480" w:firstLineChars="200"/>
      </w:pPr>
      <w:r>
        <w:rPr>
          <w:rFonts w:hint="eastAsia"/>
        </w:rPr>
        <w:t>宽电压供电范围：该芯片支持</w:t>
      </w:r>
      <w:r>
        <w:t>5</w:t>
      </w:r>
      <w:r>
        <w:rPr>
          <w:rFonts w:hint="eastAsia"/>
        </w:rPr>
        <w:t>.</w:t>
      </w:r>
      <w:r>
        <w:t>5V</w:t>
      </w:r>
      <w:r>
        <w:rPr>
          <w:rFonts w:hint="eastAsia"/>
        </w:rPr>
        <w:t>至</w:t>
      </w:r>
      <w:r>
        <w:t>35V</w:t>
      </w:r>
      <w:r>
        <w:rPr>
          <w:rFonts w:hint="eastAsia"/>
        </w:rPr>
        <w:t>的宽电压供电，使其适用于多种电源条件。</w:t>
      </w:r>
    </w:p>
    <w:p w14:paraId="44E93C78">
      <w:pPr>
        <w:ind w:firstLine="480" w:firstLineChars="200"/>
      </w:pPr>
      <w:r>
        <w:rPr>
          <w:rFonts w:hint="eastAsia"/>
        </w:rPr>
        <w:t>高驱动能力：</w:t>
      </w:r>
      <w:r>
        <w:t>AT8236</w:t>
      </w:r>
      <w:r>
        <w:rPr>
          <w:rFonts w:hint="eastAsia"/>
        </w:rPr>
        <w:t>能够提供高达</w:t>
      </w:r>
      <w:r>
        <w:t>6A</w:t>
      </w:r>
      <w:r>
        <w:rPr>
          <w:rFonts w:hint="eastAsia"/>
        </w:rPr>
        <w:t>的峰值电流，以双向控制电机，同时具有</w:t>
      </w:r>
      <w:r>
        <w:t>4A</w:t>
      </w:r>
      <w:r>
        <w:rPr>
          <w:rFonts w:hint="eastAsia"/>
        </w:rPr>
        <w:t>的持续输出能力。</w:t>
      </w:r>
    </w:p>
    <w:p w14:paraId="42C19418">
      <w:pPr>
        <w:ind w:firstLine="480" w:firstLineChars="200"/>
      </w:pPr>
      <w:r>
        <w:t>PWM</w:t>
      </w:r>
      <w:r>
        <w:rPr>
          <w:rFonts w:hint="eastAsia"/>
        </w:rPr>
        <w:t>控制：芯片支持脉宽调制（</w:t>
      </w:r>
      <w:r>
        <w:t>PWM</w:t>
      </w:r>
      <w:r>
        <w:rPr>
          <w:rFonts w:hint="eastAsia"/>
        </w:rPr>
        <w:t>）控制，利用电流衰减模式来控制电机转速。</w:t>
      </w:r>
    </w:p>
    <w:p w14:paraId="175B4805">
      <w:pPr>
        <w:ind w:firstLine="480" w:firstLineChars="200"/>
      </w:pPr>
      <w:r>
        <w:rPr>
          <w:rFonts w:hint="eastAsia"/>
        </w:rPr>
        <w:t>低功耗休眠模式：为了节省能源，该芯片具备低功耗休眠模式。</w:t>
      </w:r>
    </w:p>
    <w:p w14:paraId="42236098">
      <w:pPr>
        <w:ind w:firstLine="480" w:firstLineChars="200"/>
      </w:pPr>
      <w:r>
        <w:rPr>
          <w:rFonts w:hint="eastAsia"/>
        </w:rPr>
        <w:t>(2) 扩展细节：</w:t>
      </w:r>
    </w:p>
    <w:p w14:paraId="623D7046">
      <w:pPr>
        <w:ind w:firstLine="480" w:firstLineChars="200"/>
      </w:pPr>
      <w:r>
        <w:rPr>
          <w:rFonts w:hint="eastAsia"/>
        </w:rPr>
        <w:t>电阻特性：具有低</w:t>
      </w:r>
      <w:r>
        <w:t>RDS</w:t>
      </w:r>
      <w:r>
        <w:rPr>
          <w:rFonts w:hint="eastAsia"/>
        </w:rPr>
        <w:t>(</w:t>
      </w:r>
      <w:r>
        <w:t>ON</w:t>
      </w:r>
      <w:r>
        <w:rPr>
          <w:rFonts w:hint="eastAsia"/>
        </w:rPr>
        <w:t>)电阻，这有助于提高能效。</w:t>
      </w:r>
    </w:p>
    <w:p w14:paraId="6A090B16">
      <w:pPr>
        <w:ind w:firstLine="480" w:firstLineChars="200"/>
      </w:pPr>
      <w:r>
        <w:rPr>
          <w:rFonts w:hint="eastAsia"/>
        </w:rPr>
        <w:t>同步整流功能：芯片集成同步整流功能，可显著降低系统功耗要求。</w:t>
      </w:r>
    </w:p>
    <w:p w14:paraId="77FB4D24">
      <w:pPr>
        <w:ind w:firstLine="480" w:firstLineChars="200"/>
      </w:pPr>
      <w:r>
        <w:rPr>
          <w:rFonts w:hint="eastAsia"/>
        </w:rPr>
        <w:t>接口丰富：芯片具有多种接口，包括电源、逻辑输入、参考电压输入、</w:t>
      </w:r>
      <w:r>
        <w:t>H</w:t>
      </w:r>
      <w:r>
        <w:rPr>
          <w:rFonts w:hint="eastAsia"/>
        </w:rPr>
        <w:t>桥输出等，方便与外部电路的连接和控制。</w:t>
      </w:r>
    </w:p>
    <w:p w14:paraId="676EB432">
      <w:pPr>
        <w:ind w:firstLine="480" w:firstLineChars="200"/>
      </w:pPr>
      <w:r>
        <w:rPr>
          <w:rFonts w:hint="eastAsia"/>
        </w:rPr>
        <w:t>综上所述，中科微电子的</w:t>
      </w:r>
      <w:r>
        <w:t>AT8236</w:t>
      </w:r>
      <w:r>
        <w:rPr>
          <w:rFonts w:hint="eastAsia"/>
        </w:rPr>
        <w:t>电机驱动芯片以其高性能、宽电压供电范围、强大的驱动能力和丰富的保护功能，在多个领域得到了广泛应用。</w:t>
      </w:r>
    </w:p>
    <w:p w14:paraId="5FAC9B22">
      <w:pPr>
        <w:pStyle w:val="38"/>
        <w:outlineLvl w:val="2"/>
        <w:rPr>
          <w:rFonts w:ascii="Times New Roman" w:hAnsi="Times New Roman"/>
        </w:rPr>
      </w:pPr>
      <w:bookmarkStart w:id="222" w:name="_Toc165390350"/>
      <w:bookmarkStart w:id="223" w:name="_Toc166606735"/>
      <w:bookmarkStart w:id="224" w:name="_Toc165913552"/>
      <w:bookmarkStart w:id="225" w:name="_Toc165854463"/>
      <w:bookmarkStart w:id="226" w:name="_Toc165392793"/>
      <w:bookmarkStart w:id="227" w:name="_Toc165913895"/>
      <w:bookmarkStart w:id="228" w:name="_Toc166934475"/>
      <w:bookmarkStart w:id="229" w:name="_Toc165378929"/>
      <w:r>
        <w:rPr>
          <w:rFonts w:ascii="Times New Roman" w:hAnsi="Times New Roman"/>
        </w:rPr>
        <w:t>3</w:t>
      </w: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 xml:space="preserve"> 电机驱动模块电路设计</w:t>
      </w:r>
      <w:bookmarkEnd w:id="222"/>
      <w:bookmarkEnd w:id="223"/>
      <w:bookmarkEnd w:id="224"/>
      <w:bookmarkEnd w:id="225"/>
      <w:bookmarkEnd w:id="226"/>
      <w:bookmarkEnd w:id="227"/>
      <w:bookmarkEnd w:id="228"/>
      <w:bookmarkEnd w:id="229"/>
    </w:p>
    <w:p w14:paraId="181BCF05">
      <w:pPr>
        <w:ind w:firstLine="480" w:firstLineChars="200"/>
      </w:pPr>
      <w:r>
        <w:rPr>
          <w:rFonts w:hint="eastAsia"/>
        </w:rPr>
        <w:t>主控制板配备了四路正交编码器直流电机驱动接口，分别命名为</w:t>
      </w:r>
      <w:r>
        <w:t>L1</w:t>
      </w:r>
      <w:r>
        <w:rPr>
          <w:rFonts w:hint="eastAsia"/>
        </w:rPr>
        <w:t>、</w:t>
      </w:r>
      <w:r>
        <w:t>L2</w:t>
      </w:r>
      <w:r>
        <w:rPr>
          <w:rFonts w:hint="eastAsia"/>
        </w:rPr>
        <w:t>、</w:t>
      </w:r>
      <w:r>
        <w:t>R1</w:t>
      </w:r>
      <w:r>
        <w:rPr>
          <w:rFonts w:hint="eastAsia"/>
        </w:rPr>
        <w:t>、</w:t>
      </w:r>
      <w:r>
        <w:t>R2</w:t>
      </w:r>
      <w:r>
        <w:rPr>
          <w:rFonts w:hint="eastAsia"/>
        </w:rPr>
        <w:t>，这些接口设计得非常人性化，采用了</w:t>
      </w:r>
      <w:r>
        <w:t>6</w:t>
      </w:r>
      <w:r>
        <w:rPr>
          <w:rFonts w:hint="eastAsia"/>
        </w:rPr>
        <w:t>引脚的</w:t>
      </w:r>
      <w:r>
        <w:t>XH2</w:t>
      </w:r>
      <w:r>
        <w:rPr>
          <w:rFonts w:hint="eastAsia"/>
        </w:rPr>
        <w:t>.</w:t>
      </w:r>
      <w:r>
        <w:t>54</w:t>
      </w:r>
      <w:r>
        <w:rPr>
          <w:rFonts w:hint="eastAsia"/>
        </w:rPr>
        <w:t>接插件，确保了稳定可靠的连接。电机驱动的核心部件，选用了中科微电子的</w:t>
      </w:r>
      <w:r>
        <w:t>AT8236</w:t>
      </w:r>
      <w:r>
        <w:rPr>
          <w:rFonts w:hint="eastAsia"/>
        </w:rPr>
        <w:t>芯片，这是一款性能卓越的电机驱动芯片。为了精确控制电机的转速，通过调节两个输入信号的</w:t>
      </w:r>
      <w:r>
        <w:t>PWM</w:t>
      </w:r>
      <w:r>
        <w:rPr>
          <w:rFonts w:hint="eastAsia"/>
        </w:rPr>
        <w:t>占空比来实现，这种方法既灵活又高效。</w:t>
      </w:r>
    </w:p>
    <w:p w14:paraId="1E753E9E">
      <w:pPr>
        <w:ind w:firstLine="480" w:firstLineChars="200"/>
      </w:pPr>
      <w:r>
        <w:rPr>
          <w:rFonts w:hint="eastAsia"/>
        </w:rPr>
        <w:t>在电路设计上，如图</w:t>
      </w:r>
      <w:r>
        <w:t>3</w:t>
      </w:r>
      <w:r>
        <w:rPr>
          <w:rFonts w:hint="eastAsia"/>
        </w:rPr>
        <w:t>.</w:t>
      </w:r>
      <w:r>
        <w:rPr>
          <w:rFonts w:hint="eastAsia"/>
          <w:lang w:val="en-US" w:eastAsia="zh-CN"/>
        </w:rPr>
        <w:t>5</w:t>
      </w:r>
      <w:r>
        <w:rPr>
          <w:rFonts w:hint="eastAsia"/>
        </w:rPr>
        <w:t>。其中引入了过流保护功能，以确保在电流过大时能够自动切断电源，防止设备损坏。此外，该电路设计的最大驱动电流为</w:t>
      </w:r>
      <w:r>
        <w:t>2A</w:t>
      </w:r>
      <w:r>
        <w:rPr>
          <w:rFonts w:hint="eastAsia"/>
        </w:rPr>
        <w:t>，这个规格完全能够满足中小型</w:t>
      </w:r>
      <w:r>
        <w:t>ROS</w:t>
      </w:r>
      <w:r>
        <w:rPr>
          <w:rFonts w:hint="eastAsia"/>
        </w:rPr>
        <w:t>机器人的开发需求。当然，对于那些需要驱动更大功率电机的应用场景，提供了配套的大功率电机驱动板，以满足更多样化的需求。</w:t>
      </w:r>
    </w:p>
    <w:p w14:paraId="658696E9">
      <w:pPr>
        <w:jc w:val="center"/>
      </w:pPr>
      <w:r>
        <w:drawing>
          <wp:inline distT="0" distB="0" distL="0" distR="0">
            <wp:extent cx="2333625" cy="1323975"/>
            <wp:effectExtent l="0" t="0" r="9525" b="952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1"/>
                    <a:stretch>
                      <a:fillRect/>
                    </a:stretch>
                  </pic:blipFill>
                  <pic:spPr>
                    <a:xfrm>
                      <a:off x="0" y="0"/>
                      <a:ext cx="2333625" cy="1323975"/>
                    </a:xfrm>
                    <a:prstGeom prst="rect">
                      <a:avLst/>
                    </a:prstGeom>
                    <a:noFill/>
                    <a:ln>
                      <a:noFill/>
                    </a:ln>
                  </pic:spPr>
                </pic:pic>
              </a:graphicData>
            </a:graphic>
          </wp:inline>
        </w:drawing>
      </w:r>
    </w:p>
    <w:p w14:paraId="3BF1F5A3">
      <w:pPr>
        <w:jc w:val="center"/>
      </w:pPr>
      <w:r>
        <w:drawing>
          <wp:inline distT="0" distB="0" distL="0" distR="0">
            <wp:extent cx="2316480" cy="958215"/>
            <wp:effectExtent l="0" t="0" r="7620" b="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32"/>
                    <a:srcRect t="36730" r="-1334"/>
                    <a:stretch>
                      <a:fillRect/>
                    </a:stretch>
                  </pic:blipFill>
                  <pic:spPr>
                    <a:xfrm>
                      <a:off x="0" y="0"/>
                      <a:ext cx="2316480" cy="958215"/>
                    </a:xfrm>
                    <a:prstGeom prst="rect">
                      <a:avLst/>
                    </a:prstGeom>
                    <a:noFill/>
                    <a:ln>
                      <a:noFill/>
                    </a:ln>
                  </pic:spPr>
                </pic:pic>
              </a:graphicData>
            </a:graphic>
          </wp:inline>
        </w:drawing>
      </w:r>
    </w:p>
    <w:p w14:paraId="2CB721FB">
      <w:pPr>
        <w:jc w:val="center"/>
        <w:rPr>
          <w:b/>
          <w:bCs/>
        </w:rPr>
      </w:pPr>
      <w:r>
        <w:rPr>
          <w:rFonts w:hint="eastAsia"/>
          <w:b/>
          <w:bCs/>
        </w:rPr>
        <w:t>图</w:t>
      </w:r>
      <w:r>
        <w:rPr>
          <w:b/>
          <w:bCs/>
        </w:rPr>
        <w:t>3</w:t>
      </w:r>
      <w:r>
        <w:rPr>
          <w:rFonts w:hint="eastAsia"/>
          <w:b/>
          <w:bCs/>
        </w:rPr>
        <w:t>.</w:t>
      </w:r>
      <w:r>
        <w:rPr>
          <w:rFonts w:hint="eastAsia"/>
          <w:b/>
          <w:bCs/>
          <w:lang w:val="en-US" w:eastAsia="zh-CN"/>
        </w:rPr>
        <w:t>5</w:t>
      </w:r>
      <w:r>
        <w:rPr>
          <w:rFonts w:hint="eastAsia"/>
          <w:b/>
          <w:bCs/>
        </w:rPr>
        <w:t xml:space="preserve"> 电机驱动模块</w:t>
      </w:r>
    </w:p>
    <w:p w14:paraId="0EFB8060">
      <w:pPr>
        <w:pStyle w:val="36"/>
        <w:outlineLvl w:val="1"/>
        <w:rPr>
          <w:rFonts w:ascii="Times New Roman" w:hAnsi="Times New Roman"/>
        </w:rPr>
      </w:pPr>
      <w:bookmarkStart w:id="230" w:name="_Toc165854464"/>
      <w:bookmarkStart w:id="231" w:name="_Toc166934476"/>
      <w:bookmarkStart w:id="232" w:name="_Toc165913553"/>
      <w:bookmarkStart w:id="233" w:name="_Toc165390351"/>
      <w:bookmarkStart w:id="234" w:name="_Toc165913896"/>
      <w:bookmarkStart w:id="235" w:name="_Toc165392794"/>
      <w:bookmarkStart w:id="236" w:name="_Toc166606736"/>
      <w:bookmarkStart w:id="237" w:name="_Toc165378930"/>
      <w:r>
        <w:rPr>
          <w:rFonts w:ascii="Times New Roman" w:hAnsi="Times New Roman"/>
        </w:rPr>
        <w:t>3</w:t>
      </w:r>
      <w:r>
        <w:rPr>
          <w:rFonts w:hint="eastAsia" w:ascii="Times New Roman" w:hAnsi="Times New Roman"/>
        </w:rPr>
        <w:t>.</w:t>
      </w:r>
      <w:r>
        <w:rPr>
          <w:rFonts w:ascii="Times New Roman" w:hAnsi="Times New Roman"/>
        </w:rPr>
        <w:t>6</w:t>
      </w:r>
      <w:r>
        <w:rPr>
          <w:rFonts w:hint="eastAsia" w:ascii="Times New Roman" w:hAnsi="Times New Roman"/>
        </w:rPr>
        <w:t xml:space="preserve"> </w:t>
      </w:r>
      <w:r>
        <w:rPr>
          <w:rFonts w:ascii="Times New Roman" w:hAnsi="Times New Roman"/>
        </w:rPr>
        <w:t>PWM</w:t>
      </w:r>
      <w:r>
        <w:rPr>
          <w:rFonts w:hint="eastAsia" w:ascii="Times New Roman" w:hAnsi="Times New Roman"/>
        </w:rPr>
        <w:t>舵机接口模块</w:t>
      </w:r>
      <w:bookmarkEnd w:id="230"/>
      <w:bookmarkEnd w:id="231"/>
      <w:bookmarkEnd w:id="232"/>
      <w:bookmarkEnd w:id="233"/>
      <w:bookmarkEnd w:id="234"/>
      <w:bookmarkEnd w:id="235"/>
      <w:bookmarkEnd w:id="236"/>
      <w:bookmarkEnd w:id="237"/>
    </w:p>
    <w:p w14:paraId="521E8ABB">
      <w:pPr>
        <w:jc w:val="left"/>
        <w:rPr>
          <w:b/>
          <w:bCs/>
        </w:rPr>
      </w:pPr>
      <w:r>
        <w:rPr>
          <w:rFonts w:hint="eastAsia"/>
        </w:rPr>
        <w:t>主控制板提供了</w:t>
      </w:r>
      <w:r>
        <w:t>6</w:t>
      </w:r>
      <w:r>
        <w:rPr>
          <w:rFonts w:hint="eastAsia"/>
        </w:rPr>
        <w:t>个舵机接口，这些接口专门设计用于连接机械臂。板载电源</w:t>
      </w:r>
      <w:r>
        <w:t>7V1</w:t>
      </w:r>
      <w:r>
        <w:rPr>
          <w:rFonts w:hint="eastAsia"/>
        </w:rPr>
        <w:t>负责为舵机提供稳定的电力供应，支持的最大电流高达</w:t>
      </w:r>
      <w:r>
        <w:t>5A</w:t>
      </w:r>
      <w:r>
        <w:rPr>
          <w:rFonts w:hint="eastAsia"/>
        </w:rPr>
        <w:t>，确保了舵机的顺畅运行和强劲动力。为了增强系统的安全性和稳定性，本设计采用了一个数字隔离芯片</w:t>
      </w:r>
      <w:r>
        <w:t>π160U30</w:t>
      </w:r>
      <w:r>
        <w:rPr>
          <w:rFonts w:hint="eastAsia"/>
        </w:rPr>
        <w:t>来隔离控制器和舵机的连接。这种隔离设计能够有效防止因舵机异常或故障而导致的电流或电压波动对控制器造成损害，从而避免控制器烧毁的风险。这样的保护措施不仅延长了控制器的使用寿命，也为用户提供了更加安全可靠的操作环境。</w:t>
      </w:r>
    </w:p>
    <w:p w14:paraId="67907C26">
      <w:pPr>
        <w:pStyle w:val="36"/>
        <w:outlineLvl w:val="1"/>
        <w:rPr>
          <w:rFonts w:ascii="Times New Roman" w:hAnsi="Times New Roman"/>
        </w:rPr>
      </w:pPr>
      <w:bookmarkStart w:id="238" w:name="_Toc166606737"/>
      <w:bookmarkStart w:id="239" w:name="_Toc165392795"/>
      <w:bookmarkStart w:id="240" w:name="_Toc166934477"/>
      <w:bookmarkStart w:id="241" w:name="_Toc165913897"/>
      <w:bookmarkStart w:id="242" w:name="_Toc165854465"/>
      <w:bookmarkStart w:id="243" w:name="_Toc165390352"/>
      <w:bookmarkStart w:id="244" w:name="_Toc165378931"/>
      <w:bookmarkStart w:id="245" w:name="_Toc165913554"/>
      <w:r>
        <w:rPr>
          <w:rFonts w:ascii="Times New Roman" w:hAnsi="Times New Roman"/>
        </w:rPr>
        <w:t>3</w:t>
      </w:r>
      <w:r>
        <w:rPr>
          <w:rFonts w:hint="eastAsia" w:ascii="Times New Roman" w:hAnsi="Times New Roman"/>
        </w:rPr>
        <w:t>.</w:t>
      </w:r>
      <w:r>
        <w:rPr>
          <w:rFonts w:ascii="Times New Roman" w:hAnsi="Times New Roman"/>
        </w:rPr>
        <w:t>7</w:t>
      </w:r>
      <w:r>
        <w:rPr>
          <w:rFonts w:hint="eastAsia" w:ascii="Times New Roman" w:hAnsi="Times New Roman"/>
        </w:rPr>
        <w:t xml:space="preserve"> 整体原理图</w:t>
      </w:r>
      <w:bookmarkEnd w:id="238"/>
      <w:bookmarkEnd w:id="239"/>
      <w:bookmarkEnd w:id="240"/>
      <w:bookmarkEnd w:id="241"/>
      <w:bookmarkEnd w:id="242"/>
      <w:bookmarkEnd w:id="243"/>
      <w:bookmarkEnd w:id="244"/>
      <w:bookmarkEnd w:id="245"/>
    </w:p>
    <w:p w14:paraId="331591EF">
      <w:r>
        <w:drawing>
          <wp:inline distT="0" distB="0" distL="0" distR="0">
            <wp:extent cx="5274310" cy="3218815"/>
            <wp:effectExtent l="0" t="0" r="2540" b="635"/>
            <wp:docPr id="12919478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47893" name="图片 1"/>
                    <pic:cNvPicPr>
                      <a:picLocks noChangeAspect="1"/>
                    </pic:cNvPicPr>
                  </pic:nvPicPr>
                  <pic:blipFill>
                    <a:blip r:embed="rId33"/>
                    <a:stretch>
                      <a:fillRect/>
                    </a:stretch>
                  </pic:blipFill>
                  <pic:spPr>
                    <a:xfrm>
                      <a:off x="0" y="0"/>
                      <a:ext cx="5274310" cy="3218815"/>
                    </a:xfrm>
                    <a:prstGeom prst="rect">
                      <a:avLst/>
                    </a:prstGeom>
                  </pic:spPr>
                </pic:pic>
              </a:graphicData>
            </a:graphic>
          </wp:inline>
        </w:drawing>
      </w:r>
      <w:r>
        <w:drawing>
          <wp:inline distT="0" distB="0" distL="0" distR="0">
            <wp:extent cx="5274310" cy="3879215"/>
            <wp:effectExtent l="0" t="0" r="2540" b="6985"/>
            <wp:docPr id="17064599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459963" name="图片 1"/>
                    <pic:cNvPicPr>
                      <a:picLocks noChangeAspect="1"/>
                    </pic:cNvPicPr>
                  </pic:nvPicPr>
                  <pic:blipFill>
                    <a:blip r:embed="rId34"/>
                    <a:stretch>
                      <a:fillRect/>
                    </a:stretch>
                  </pic:blipFill>
                  <pic:spPr>
                    <a:xfrm>
                      <a:off x="0" y="0"/>
                      <a:ext cx="5274310" cy="3879215"/>
                    </a:xfrm>
                    <a:prstGeom prst="rect">
                      <a:avLst/>
                    </a:prstGeom>
                  </pic:spPr>
                </pic:pic>
              </a:graphicData>
            </a:graphic>
          </wp:inline>
        </w:drawing>
      </w:r>
    </w:p>
    <w:p w14:paraId="2AC437AE">
      <w:pPr>
        <w:jc w:val="center"/>
        <w:rPr>
          <w:b/>
          <w:bCs/>
        </w:rPr>
      </w:pPr>
      <w:r>
        <w:rPr>
          <w:rFonts w:hint="eastAsia"/>
          <w:b/>
          <w:bCs/>
        </w:rPr>
        <w:t xml:space="preserve">图 </w:t>
      </w:r>
      <w:r>
        <w:rPr>
          <w:b/>
          <w:bCs/>
        </w:rPr>
        <w:t>3</w:t>
      </w:r>
      <w:r>
        <w:rPr>
          <w:rFonts w:hint="eastAsia"/>
          <w:b/>
          <w:bCs/>
        </w:rPr>
        <w:t>.</w:t>
      </w:r>
      <w:r>
        <w:rPr>
          <w:rFonts w:hint="eastAsia"/>
          <w:b/>
          <w:bCs/>
          <w:lang w:val="en-US" w:eastAsia="zh-CN"/>
        </w:rPr>
        <w:t>6</w:t>
      </w:r>
      <w:r>
        <w:rPr>
          <w:rFonts w:hint="eastAsia"/>
          <w:b/>
          <w:bCs/>
        </w:rPr>
        <w:t xml:space="preserve"> 整体原理图</w:t>
      </w:r>
      <w:bookmarkStart w:id="246" w:name="_Toc165378932"/>
    </w:p>
    <w:p w14:paraId="611BFD75"/>
    <w:p w14:paraId="7253BF87"/>
    <w:p w14:paraId="670EDB81">
      <w:pPr>
        <w:pStyle w:val="33"/>
        <w:outlineLvl w:val="0"/>
        <w:rPr>
          <w:rFonts w:ascii="Times New Roman" w:hAnsi="Times New Roman"/>
        </w:rPr>
      </w:pPr>
      <w:bookmarkStart w:id="247" w:name="_Toc166934478"/>
      <w:r>
        <w:rPr>
          <w:rFonts w:ascii="Times New Roman" w:hAnsi="Times New Roman"/>
        </w:rPr>
        <w:t>4</w:t>
      </w:r>
      <w:r>
        <w:rPr>
          <w:rFonts w:hint="eastAsia" w:ascii="Times New Roman" w:hAnsi="Times New Roman"/>
        </w:rPr>
        <w:t xml:space="preserve"> 基于</w:t>
      </w:r>
      <w:r>
        <w:rPr>
          <w:rFonts w:ascii="Times New Roman" w:hAnsi="Times New Roman"/>
        </w:rPr>
        <w:t>openMV</w:t>
      </w:r>
      <w:r>
        <w:rPr>
          <w:rFonts w:hint="eastAsia" w:ascii="Times New Roman" w:hAnsi="Times New Roman"/>
        </w:rPr>
        <w:t>的五自由度机械臂控制方法研究</w:t>
      </w:r>
      <w:bookmarkEnd w:id="246"/>
      <w:bookmarkEnd w:id="247"/>
    </w:p>
    <w:p w14:paraId="4FE16152"/>
    <w:p w14:paraId="1E344D6B">
      <w:pPr>
        <w:pStyle w:val="36"/>
        <w:outlineLvl w:val="1"/>
        <w:rPr>
          <w:rFonts w:ascii="Times New Roman" w:hAnsi="Times New Roman"/>
        </w:rPr>
      </w:pPr>
      <w:bookmarkStart w:id="248" w:name="_Toc166606738"/>
      <w:bookmarkStart w:id="249" w:name="_Toc165378933"/>
      <w:bookmarkStart w:id="250" w:name="_Toc165913898"/>
      <w:bookmarkStart w:id="251" w:name="_Toc166934479"/>
      <w:bookmarkStart w:id="252" w:name="_Toc165390353"/>
      <w:bookmarkStart w:id="253" w:name="_Toc165854466"/>
      <w:bookmarkStart w:id="254" w:name="_Toc165392796"/>
      <w:bookmarkStart w:id="255" w:name="_Toc165913555"/>
      <w:r>
        <w:rPr>
          <w:rFonts w:ascii="Times New Roman" w:hAnsi="Times New Roman"/>
        </w:rPr>
        <w:t>4</w:t>
      </w:r>
      <w:r>
        <w:rPr>
          <w:rFonts w:hint="eastAsia" w:ascii="Times New Roman" w:hAnsi="Times New Roman"/>
        </w:rPr>
        <w:t>.</w:t>
      </w:r>
      <w:r>
        <w:rPr>
          <w:rFonts w:ascii="Times New Roman" w:hAnsi="Times New Roman"/>
        </w:rPr>
        <w:t>1</w:t>
      </w:r>
      <w:r>
        <w:rPr>
          <w:rFonts w:hint="eastAsia" w:ascii="Times New Roman" w:hAnsi="Times New Roman"/>
        </w:rPr>
        <w:t xml:space="preserve"> 引言</w:t>
      </w:r>
      <w:bookmarkEnd w:id="248"/>
      <w:bookmarkEnd w:id="249"/>
      <w:bookmarkEnd w:id="250"/>
      <w:bookmarkEnd w:id="251"/>
      <w:bookmarkEnd w:id="252"/>
      <w:bookmarkEnd w:id="253"/>
      <w:bookmarkEnd w:id="254"/>
      <w:bookmarkEnd w:id="255"/>
    </w:p>
    <w:p w14:paraId="150DB07B">
      <w:pPr>
        <w:ind w:firstLine="480" w:firstLineChars="200"/>
      </w:pPr>
      <w:r>
        <w:rPr>
          <w:rFonts w:hint="eastAsia"/>
        </w:rPr>
        <w:t>本章主要介绍五自由度机械臂的</w:t>
      </w:r>
      <w:r>
        <w:t>D</w:t>
      </w:r>
      <w:r>
        <w:rPr>
          <w:rFonts w:hint="eastAsia"/>
        </w:rPr>
        <w:t>-</w:t>
      </w:r>
      <w:r>
        <w:t>H</w:t>
      </w:r>
      <w:r>
        <w:rPr>
          <w:rFonts w:hint="eastAsia"/>
        </w:rPr>
        <w:t>数学模型，并应用五次多项式插值法进行运动轨迹规划。</w:t>
      </w:r>
    </w:p>
    <w:p w14:paraId="47310F37">
      <w:pPr>
        <w:pStyle w:val="36"/>
        <w:outlineLvl w:val="1"/>
        <w:rPr>
          <w:rFonts w:ascii="Times New Roman" w:hAnsi="Times New Roman"/>
        </w:rPr>
      </w:pPr>
      <w:bookmarkStart w:id="256" w:name="_Toc166606739"/>
      <w:bookmarkStart w:id="257" w:name="_Toc165378934"/>
      <w:bookmarkStart w:id="258" w:name="_Toc165390354"/>
      <w:bookmarkStart w:id="259" w:name="_Toc166934480"/>
      <w:bookmarkStart w:id="260" w:name="_Toc165854467"/>
      <w:bookmarkStart w:id="261" w:name="_Toc165913899"/>
      <w:bookmarkStart w:id="262" w:name="_Toc165392797"/>
      <w:bookmarkStart w:id="263" w:name="_Toc165913556"/>
      <w:r>
        <w:rPr>
          <w:rFonts w:ascii="Times New Roman" w:hAnsi="Times New Roman"/>
        </w:rPr>
        <w:t>4</w:t>
      </w:r>
      <w:r>
        <w:rPr>
          <w:rFonts w:hint="eastAsia" w:ascii="Times New Roman" w:hAnsi="Times New Roman"/>
        </w:rPr>
        <w:t>.</w:t>
      </w:r>
      <w:r>
        <w:rPr>
          <w:rFonts w:ascii="Times New Roman" w:hAnsi="Times New Roman"/>
        </w:rPr>
        <w:t>2</w:t>
      </w:r>
      <w:r>
        <w:rPr>
          <w:rFonts w:hint="eastAsia" w:ascii="Times New Roman" w:hAnsi="Times New Roman"/>
        </w:rPr>
        <w:t xml:space="preserve"> 运动学理论分析</w:t>
      </w:r>
      <w:bookmarkEnd w:id="256"/>
      <w:bookmarkEnd w:id="257"/>
      <w:bookmarkEnd w:id="258"/>
      <w:bookmarkEnd w:id="259"/>
      <w:bookmarkEnd w:id="260"/>
      <w:bookmarkEnd w:id="261"/>
      <w:bookmarkEnd w:id="262"/>
      <w:bookmarkEnd w:id="263"/>
    </w:p>
    <w:p w14:paraId="0AAA8CD2">
      <w:pPr>
        <w:ind w:firstLine="480" w:firstLineChars="200"/>
      </w:pPr>
      <w:r>
        <w:t>机械臂运动学理论主要研究机械臂的关节运动与末端执行器位置和姿态的关系</w:t>
      </w:r>
      <w:r>
        <w:rPr>
          <w:vertAlign w:val="superscript"/>
        </w:rPr>
        <w:fldChar w:fldCharType="begin"/>
      </w:r>
      <w:r>
        <w:rPr>
          <w:vertAlign w:val="superscript"/>
        </w:rPr>
        <w:instrText xml:space="preserve"> REF _Ref166259267 \r \h  \* MERGEFORMAT </w:instrText>
      </w:r>
      <w:r>
        <w:rPr>
          <w:vertAlign w:val="superscript"/>
        </w:rPr>
        <w:fldChar w:fldCharType="separate"/>
      </w:r>
      <w:r>
        <w:rPr>
          <w:vertAlign w:val="superscript"/>
        </w:rPr>
        <w:t>[23]</w:t>
      </w:r>
      <w:r>
        <w:rPr>
          <w:vertAlign w:val="superscript"/>
        </w:rPr>
        <w:fldChar w:fldCharType="end"/>
      </w:r>
      <w:r>
        <w:t>。正运动学是通过已知的关节变量，推导出机械臂末端在空间的确切位置和姿态。逆运动学则相反，从预定的末端位置和姿态逆向推导出关节参数。这两种运动学分析在实际应用中精确控制机械臂，实现特定的任务目标至关重要。为了进行这些计算，使用D-H矩阵等数学模型，帮助精确地描述和计算机械臂在空间中的位置和姿态。通过这些数学模型和矩阵变换，能够推导出正逆运动学的方程，从而实现对机械臂的精确控制。</w:t>
      </w:r>
      <w:r>
        <w:rPr>
          <w:rFonts w:hint="eastAsia"/>
        </w:rPr>
        <w:t>机械臂模型如图4.1所示。</w:t>
      </w:r>
    </w:p>
    <w:p w14:paraId="5F0929F8">
      <w:pPr>
        <w:ind w:firstLine="480" w:firstLineChars="200"/>
        <w:jc w:val="center"/>
      </w:pPr>
      <w:r>
        <w:drawing>
          <wp:inline distT="0" distB="0" distL="0" distR="0">
            <wp:extent cx="3796030" cy="3055620"/>
            <wp:effectExtent l="0" t="0" r="0" b="0"/>
            <wp:docPr id="20947517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5171" name="图片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809797" cy="3067193"/>
                    </a:xfrm>
                    <a:prstGeom prst="rect">
                      <a:avLst/>
                    </a:prstGeom>
                    <a:noFill/>
                    <a:ln>
                      <a:noFill/>
                    </a:ln>
                  </pic:spPr>
                </pic:pic>
              </a:graphicData>
            </a:graphic>
          </wp:inline>
        </w:drawing>
      </w:r>
    </w:p>
    <w:p w14:paraId="46D0EF2A">
      <w:pPr>
        <w:jc w:val="center"/>
        <w:rPr>
          <w:b/>
          <w:bCs/>
        </w:rPr>
      </w:pPr>
      <w:r>
        <w:rPr>
          <w:rFonts w:hint="eastAsia"/>
          <w:b/>
          <w:bCs/>
        </w:rPr>
        <w:t xml:space="preserve">图 </w:t>
      </w:r>
      <w:r>
        <w:rPr>
          <w:b/>
          <w:bCs/>
        </w:rPr>
        <w:t>4</w:t>
      </w:r>
      <w:r>
        <w:rPr>
          <w:rFonts w:hint="eastAsia"/>
          <w:b/>
          <w:bCs/>
        </w:rPr>
        <w:t>.</w:t>
      </w:r>
      <w:r>
        <w:rPr>
          <w:b/>
          <w:bCs/>
        </w:rPr>
        <w:t>1</w:t>
      </w:r>
      <w:r>
        <w:rPr>
          <w:rFonts w:hint="eastAsia"/>
          <w:b/>
          <w:bCs/>
        </w:rPr>
        <w:t xml:space="preserve"> 机械臂模型</w:t>
      </w:r>
    </w:p>
    <w:p w14:paraId="4AB64D0F">
      <w:bookmarkStart w:id="264" w:name="_Toc165392798"/>
      <w:bookmarkStart w:id="265" w:name="_Toc165378935"/>
      <w:bookmarkStart w:id="266" w:name="_Toc165390355"/>
      <w:bookmarkStart w:id="267" w:name="_Toc165854468"/>
      <w:bookmarkStart w:id="268" w:name="_Toc165913557"/>
      <w:bookmarkStart w:id="269" w:name="_Toc165913900"/>
      <w:bookmarkStart w:id="270" w:name="_Toc166606740"/>
    </w:p>
    <w:p w14:paraId="305A10BD"/>
    <w:p w14:paraId="4D3A516C">
      <w:pPr>
        <w:pStyle w:val="38"/>
        <w:outlineLvl w:val="2"/>
        <w:rPr>
          <w:rFonts w:ascii="Times New Roman" w:hAnsi="Times New Roman"/>
        </w:rPr>
      </w:pPr>
      <w:bookmarkStart w:id="271" w:name="_Toc166934481"/>
      <w:r>
        <w:rPr>
          <w:rFonts w:ascii="Times New Roman" w:hAnsi="Times New Roman"/>
        </w:rPr>
        <w:t>4</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1</w:t>
      </w:r>
      <w:r>
        <w:rPr>
          <w:rFonts w:hint="eastAsia" w:ascii="Times New Roman" w:hAnsi="Times New Roman"/>
        </w:rPr>
        <w:t xml:space="preserve"> 位姿</w:t>
      </w:r>
      <w:bookmarkEnd w:id="264"/>
      <w:bookmarkEnd w:id="265"/>
      <w:bookmarkEnd w:id="266"/>
      <w:r>
        <w:rPr>
          <w:rFonts w:hint="eastAsia" w:ascii="Times New Roman" w:hAnsi="Times New Roman"/>
        </w:rPr>
        <w:t>表示理论</w:t>
      </w:r>
      <w:bookmarkEnd w:id="267"/>
      <w:bookmarkEnd w:id="268"/>
      <w:bookmarkEnd w:id="269"/>
      <w:bookmarkEnd w:id="270"/>
      <w:bookmarkEnd w:id="271"/>
    </w:p>
    <w:p w14:paraId="5D70B5ED">
      <w:pPr>
        <w:ind w:firstLine="480" w:firstLineChars="200"/>
      </w:pPr>
      <w:r>
        <w:rPr>
          <w:rFonts w:hint="eastAsia"/>
        </w:rPr>
        <w:t>(1)位置描述</w:t>
      </w:r>
    </w:p>
    <w:p w14:paraId="39E9EAE3">
      <w:pPr>
        <w:ind w:firstLine="480" w:firstLineChars="200"/>
        <w:rPr>
          <w:rFonts w:hint="eastAsia"/>
          <w:shd w:val="clear" w:color="auto" w:fill="FDFDFE"/>
        </w:rPr>
      </w:pPr>
      <w:r>
        <w:rPr>
          <w:highlight w:val="none"/>
          <w:shd w:val="clear" w:color="auto" w:fill="FDFDFE"/>
        </w:rPr>
        <w:t>在三维空间中，通过构建坐标系，</w:t>
      </w:r>
      <w:r>
        <w:rPr>
          <w:rFonts w:hint="eastAsia"/>
          <w:highlight w:val="none"/>
          <w:shd w:val="clear" w:color="auto" w:fill="FDFDFE"/>
        </w:rPr>
        <w:t>即可</w:t>
      </w:r>
      <w:r>
        <w:rPr>
          <w:highlight w:val="none"/>
          <w:shd w:val="clear" w:color="auto" w:fill="FDFDFE"/>
        </w:rPr>
        <w:t>明确该空间内任意点的位置表达式。具体而言，参考图4.2，在此空间中设立一个笛卡尔坐标系</w:t>
      </w:r>
      <w:r>
        <w:rPr>
          <w:i/>
          <w:iCs/>
          <w:highlight w:val="none"/>
        </w:rPr>
        <w:t>O</w:t>
      </w:r>
      <w:r>
        <w:rPr>
          <w:i/>
          <w:iCs/>
          <w:highlight w:val="none"/>
          <w:vertAlign w:val="subscript"/>
        </w:rPr>
        <w:t>xyz</w:t>
      </w:r>
      <w:r>
        <w:rPr>
          <w:highlight w:val="none"/>
          <w:shd w:val="clear" w:color="auto" w:fill="FDFDFE"/>
        </w:rPr>
        <w:t>，并将其命名为坐标系{A}。基于这个坐标系，空间中的任意点</w:t>
      </w:r>
      <w:r>
        <w:rPr>
          <w:i/>
          <w:iCs/>
          <w:highlight w:val="none"/>
          <w:shd w:val="clear" w:color="auto" w:fill="FDFDFE"/>
        </w:rPr>
        <w:t>p</w:t>
      </w:r>
      <w:r>
        <w:rPr>
          <w:highlight w:val="none"/>
          <w:shd w:val="clear" w:color="auto" w:fill="FDFDFE"/>
        </w:rPr>
        <w:t>，其位置</w:t>
      </w:r>
      <w:r>
        <w:rPr>
          <w:rFonts w:hint="eastAsia"/>
          <w:highlight w:val="none"/>
          <w:shd w:val="clear" w:color="auto" w:fill="FDFDFE"/>
        </w:rPr>
        <w:t>为</w:t>
      </w:r>
    </w:p>
    <w:p w14:paraId="6637C3F4">
      <w:pPr>
        <w:ind w:firstLine="480" w:firstLineChars="200"/>
        <w:rPr>
          <w:rFonts w:hint="eastAsia"/>
          <w:shd w:val="clear" w:color="auto" w:fill="FDFDFE"/>
        </w:rPr>
      </w:pPr>
    </w:p>
    <w:p w14:paraId="028B31B2">
      <w:pPr>
        <w:jc w:val="center"/>
      </w:pPr>
      <w:r>
        <w:object>
          <v:shape id="_x0000_i1026" o:spt="75" type="#_x0000_t75" style="height:163.65pt;width:185.45pt;" o:ole="t" filled="f" o:preferrelative="t" stroked="f" coordsize="21600,21600">
            <v:path/>
            <v:fill on="f" focussize="0,0"/>
            <v:stroke on="f" joinstyle="miter"/>
            <v:imagedata r:id="rId37" o:title=""/>
            <o:lock v:ext="edit" aspectratio="t"/>
            <w10:wrap type="none"/>
            <w10:anchorlock/>
          </v:shape>
          <o:OLEObject Type="Embed" ProgID="Visio.Drawing.15" ShapeID="_x0000_i1026" DrawAspect="Content" ObjectID="_1468075726" r:id="rId36">
            <o:LockedField>false</o:LockedField>
          </o:OLEObject>
        </w:object>
      </w:r>
    </w:p>
    <w:p w14:paraId="02693BA1">
      <w:pPr>
        <w:jc w:val="center"/>
        <w:rPr>
          <w:b/>
          <w:bCs/>
        </w:rPr>
      </w:pPr>
      <w:r>
        <w:rPr>
          <w:rFonts w:hint="eastAsia"/>
          <w:b/>
          <w:bCs/>
        </w:rPr>
        <w:t xml:space="preserve">图 </w:t>
      </w:r>
      <w:r>
        <w:rPr>
          <w:b/>
          <w:bCs/>
        </w:rPr>
        <w:t>4</w:t>
      </w:r>
      <w:r>
        <w:rPr>
          <w:rFonts w:hint="eastAsia"/>
          <w:b/>
          <w:bCs/>
        </w:rPr>
        <w:t>.</w:t>
      </w:r>
      <w:r>
        <w:rPr>
          <w:b/>
          <w:bCs/>
        </w:rPr>
        <w:t>2</w:t>
      </w:r>
      <w:r>
        <w:rPr>
          <w:rFonts w:hint="eastAsia"/>
          <w:b/>
          <w:bCs/>
        </w:rPr>
        <w:t xml:space="preserve"> 空间位置向量表示</w:t>
      </w:r>
    </w:p>
    <w:p w14:paraId="07C75A29">
      <m:oMathPara>
        <m:oMath>
          <m:eqArr>
            <m:eqArrPr>
              <m:maxDist m:val="1"/>
              <m:ctrlPr>
                <w:rPr>
                  <w:rFonts w:ascii="Cambria Math" w:hAnsi="Cambria Math" w:eastAsia="Cambria Math" w:cs="Cambria Math"/>
                  <w:i/>
                </w:rPr>
              </m:ctrlPr>
            </m:eqArrPr>
            <m:e>
              <m:sSub>
                <m:sSubPr>
                  <m:ctrlPr>
                    <w:rPr>
                      <w:rFonts w:ascii="Cambria Math" w:hAnsi="Cambria Math"/>
                      <w:i/>
                    </w:rPr>
                  </m:ctrlPr>
                </m:sSubPr>
                <m:e>
                  <m:r>
                    <m:rPr/>
                    <w:rPr>
                      <w:rFonts w:hint="eastAsia" w:ascii="Cambria Math" w:hAnsi="Cambria Math"/>
                    </w:rPr>
                    <m:t>W</m:t>
                  </m:r>
                  <m:ctrlPr>
                    <w:rPr>
                      <w:rFonts w:ascii="Cambria Math" w:hAnsi="Cambria Math"/>
                      <w:i/>
                    </w:rPr>
                  </m:ctrlPr>
                </m:e>
                <m:sub>
                  <m:r>
                    <m:rPr/>
                    <w:rPr>
                      <w:rFonts w:hint="eastAsia" w:ascii="Cambria Math" w:hAnsi="Cambria Math"/>
                    </w:rPr>
                    <m:t>P</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x</m:t>
                  </m:r>
                  <m:ctrlPr>
                    <w:rPr>
                      <w:rFonts w:ascii="Cambria Math" w:hAnsi="Cambria Math"/>
                      <w:i/>
                    </w:rPr>
                  </m:ctrlPr>
                </m:sub>
              </m:sSub>
              <m:r>
                <m:rPr/>
                <w:rPr>
                  <w:rFonts w:ascii="Cambria Math" w:hAnsi="Cambria Math"/>
                </w:rPr>
                <m:t>i+</m:t>
              </m:r>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y</m:t>
                  </m:r>
                  <m:ctrlPr>
                    <w:rPr>
                      <w:rFonts w:ascii="Cambria Math" w:hAnsi="Cambria Math"/>
                      <w:i/>
                    </w:rPr>
                  </m:ctrlPr>
                </m:sub>
              </m:sSub>
              <m:r>
                <m:rPr/>
                <w:rPr>
                  <w:rFonts w:ascii="Cambria Math" w:hAnsi="Cambria Math"/>
                </w:rPr>
                <m:t>j+</m:t>
              </m:r>
              <m:sSub>
                <m:sSubPr>
                  <m:ctrlPr>
                    <w:rPr>
                      <w:rFonts w:ascii="Cambria Math" w:hAnsi="Cambria Math" w:eastAsia="Cambria Math" w:cs="Cambria Math"/>
                      <w:i/>
                    </w:rPr>
                  </m:ctrlPr>
                </m:sSubPr>
                <m:e>
                  <m:r>
                    <m:rPr/>
                    <w:rPr>
                      <w:rFonts w:hint="eastAsia" w:ascii="Cambria Math" w:hAnsi="Cambria Math" w:cs="Cambria Math" w:eastAsiaTheme="minorEastAsia"/>
                    </w:rPr>
                    <m:t>p</m:t>
                  </m:r>
                  <m:ctrlPr>
                    <w:rPr>
                      <w:rFonts w:ascii="Cambria Math" w:hAnsi="Cambria Math" w:eastAsia="Cambria Math" w:cs="Cambria Math"/>
                      <w:i/>
                    </w:rPr>
                  </m:ctrlPr>
                </m:e>
                <m:sub>
                  <m:r>
                    <m:rPr/>
                    <w:rPr>
                      <w:rFonts w:hint="eastAsia" w:ascii="Cambria Math" w:hAnsi="Cambria Math" w:cs="Cambria Math" w:eastAsiaTheme="minorEastAsia"/>
                    </w:rPr>
                    <m:t>z</m:t>
                  </m:r>
                  <m:ctrlPr>
                    <w:rPr>
                      <w:rFonts w:ascii="Cambria Math" w:hAnsi="Cambria Math" w:eastAsia="Cambria Math" w:cs="Cambria Math"/>
                      <w:i/>
                    </w:rPr>
                  </m:ctrlPr>
                </m:sub>
              </m:sSub>
              <m:r>
                <m:rPr/>
                <w:rPr>
                  <w:rFonts w:ascii="Cambria Math" w:hAnsi="Cambria Math" w:eastAsia="Cambria Math" w:cs="Cambria Math"/>
                </w:rPr>
                <m:t>k</m:t>
              </m:r>
              <m:r>
                <m:rPr/>
                <w:rPr>
                  <w:rFonts w:ascii="Cambria Math" w:hAnsi="Cambria Math"/>
                </w:rPr>
                <m:t>#</m:t>
              </m:r>
              <m:d>
                <m:dPr>
                  <m:ctrlPr>
                    <w:rPr>
                      <w:rFonts w:ascii="Cambria Math" w:hAnsi="Cambria Math" w:cs="Cambria Math" w:eastAsiaTheme="minorEastAsia"/>
                      <w:i/>
                    </w:rPr>
                  </m:ctrlPr>
                </m:dPr>
                <m:e>
                  <m:r>
                    <m:rPr/>
                    <w:rPr>
                      <w:rFonts w:ascii="Cambria Math" w:hAnsi="Cambria Math" w:cs="Cambria Math" w:eastAsiaTheme="minorEastAsia"/>
                    </w:rPr>
                    <m:t>4.1</m:t>
                  </m:r>
                  <m:ctrlPr>
                    <w:rPr>
                      <w:rFonts w:ascii="Cambria Math" w:hAnsi="Cambria Math" w:cs="Cambria Math" w:eastAsiaTheme="minorEastAsia"/>
                      <w:i/>
                    </w:rPr>
                  </m:ctrlPr>
                </m:e>
              </m:d>
              <m:ctrlPr>
                <w:rPr>
                  <w:rFonts w:ascii="Cambria Math" w:hAnsi="Cambria Math"/>
                  <w:i/>
                </w:rPr>
              </m:ctrlPr>
            </m:e>
          </m:eqArr>
        </m:oMath>
      </m:oMathPara>
    </w:p>
    <w:p w14:paraId="1B6506A5">
      <w:pPr>
        <w:ind w:firstLine="480" w:firstLineChars="200"/>
      </w:pPr>
      <w:r>
        <w:rPr>
          <w:rFonts w:hint="eastAsia"/>
        </w:rPr>
        <w:t>矢量形式为</w:t>
      </w:r>
    </w:p>
    <w:p w14:paraId="64D3E951">
      <w:pPr>
        <w:rPr>
          <w:rFonts w:eastAsiaTheme="majorEastAsia" w:cstheme="majorBidi"/>
        </w:rPr>
      </w:pPr>
      <m:oMathPara>
        <m:oMath>
          <m:eqArr>
            <m:eqArrPr>
              <m:maxDist m:val="1"/>
              <m:ctrlPr>
                <w:rPr>
                  <w:rFonts w:ascii="Cambria Math" w:hAnsi="Cambria Math"/>
                  <w:i/>
                </w:rPr>
              </m:ctrlPr>
            </m:eqArrPr>
            <m:e>
              <m:sSub>
                <m:sSubPr>
                  <m:ctrlPr>
                    <w:rPr>
                      <w:rFonts w:ascii="Cambria Math" w:hAnsi="Cambria Math"/>
                      <w:i/>
                    </w:rPr>
                  </m:ctrlPr>
                </m:sSubPr>
                <m:e>
                  <m:r>
                    <m:rPr/>
                    <w:rPr>
                      <w:rFonts w:hint="eastAsia" w:ascii="Cambria Math" w:hAnsi="Cambria Math"/>
                    </w:rPr>
                    <m:t>W</m:t>
                  </m:r>
                  <m:ctrlPr>
                    <w:rPr>
                      <w:rFonts w:ascii="Cambria Math" w:hAnsi="Cambria Math"/>
                      <w:i/>
                    </w:rPr>
                  </m:ctrlPr>
                </m:e>
                <m:sub>
                  <m:r>
                    <m:rPr/>
                    <w:rPr>
                      <w:rFonts w:hint="eastAsia" w:ascii="Cambria Math" w:hAnsi="Cambria Math"/>
                    </w:rPr>
                    <m:t>P</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x</m:t>
                            </m:r>
                            <m:ctrlPr>
                              <w:rPr>
                                <w:rFonts w:ascii="Cambria Math" w:hAnsi="Cambria Math"/>
                                <w:i/>
                              </w:rPr>
                            </m:ctrlPr>
                          </m:sub>
                        </m:sSub>
                        <m:ctrlPr>
                          <w:rPr>
                            <w:rFonts w:ascii="Cambria Math" w:hAnsi="Cambria Math"/>
                            <w:i/>
                          </w:rPr>
                        </m:ctrlPr>
                      </m:e>
                    </m:mr>
                    <m:mr>
                      <m:e>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y</m:t>
                            </m:r>
                            <m:ctrlPr>
                              <w:rPr>
                                <w:rFonts w:ascii="Cambria Math" w:hAnsi="Cambria Math"/>
                                <w:i/>
                              </w:rPr>
                            </m:ctrlPr>
                          </m:sub>
                        </m:sSub>
                        <m:ctrlPr>
                          <w:rPr>
                            <w:rFonts w:ascii="Cambria Math" w:hAnsi="Cambria Math" w:eastAsia="Cambria Math" w:cs="Cambria Math"/>
                            <w:i/>
                          </w:rPr>
                        </m:ctrlPr>
                      </m:e>
                    </m:mr>
                    <m:mr>
                      <m:e>
                        <m:sSub>
                          <m:sSubPr>
                            <m:ctrlPr>
                              <w:rPr>
                                <w:rFonts w:ascii="Cambria Math" w:hAnsi="Cambria Math" w:eastAsia="Cambria Math" w:cs="Cambria Math"/>
                                <w:i/>
                              </w:rPr>
                            </m:ctrlPr>
                          </m:sSubPr>
                          <m:e>
                            <m:r>
                              <m:rPr/>
                              <w:rPr>
                                <w:rFonts w:hint="eastAsia" w:ascii="Cambria Math" w:hAnsi="Cambria Math" w:cs="Cambria Math" w:eastAsiaTheme="minorEastAsia"/>
                              </w:rPr>
                              <m:t>p</m:t>
                            </m:r>
                            <m:ctrlPr>
                              <w:rPr>
                                <w:rFonts w:ascii="Cambria Math" w:hAnsi="Cambria Math" w:eastAsia="Cambria Math" w:cs="Cambria Math"/>
                                <w:i/>
                              </w:rPr>
                            </m:ctrlPr>
                          </m:e>
                          <m:sub>
                            <m:r>
                              <m:rPr/>
                              <w:rPr>
                                <w:rFonts w:hint="eastAsia" w:ascii="Cambria Math" w:hAnsi="Cambria Math" w:cs="Cambria Math" w:eastAsiaTheme="minorEastAsia"/>
                              </w:rPr>
                              <m:t>z</m:t>
                            </m:r>
                            <m:ctrlPr>
                              <w:rPr>
                                <w:rFonts w:ascii="Cambria Math" w:hAnsi="Cambria Math" w:eastAsia="Cambria Math" w:cs="Cambria Math"/>
                                <w:i/>
                              </w:rPr>
                            </m:ctrlPr>
                          </m:sub>
                        </m:sSub>
                        <m:ctrlPr>
                          <w:rPr>
                            <w:rFonts w:ascii="Cambria Math" w:hAnsi="Cambria Math"/>
                            <w:i/>
                          </w:rPr>
                        </m:ctrlPr>
                      </m:e>
                    </m:mr>
                  </m:m>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4.2</m:t>
                  </m:r>
                  <m:ctrlPr>
                    <w:rPr>
                      <w:rFonts w:ascii="Cambria Math" w:hAnsi="Cambria Math"/>
                      <w:i/>
                    </w:rPr>
                  </m:ctrlPr>
                </m:e>
              </m:d>
              <m:ctrlPr>
                <w:rPr>
                  <w:rFonts w:ascii="Cambria Math" w:hAnsi="Cambria Math"/>
                  <w:i/>
                </w:rPr>
              </m:ctrlPr>
            </m:e>
          </m:eqArr>
        </m:oMath>
      </m:oMathPara>
    </w:p>
    <w:p w14:paraId="3972F51F">
      <w:pPr>
        <w:ind w:firstLine="480" w:firstLineChars="200"/>
      </w:pPr>
      <w:r>
        <w:t>该表达形式可以进行适度调整：通过引入一个比例因子</w:t>
      </w:r>
      <m:oMath>
        <m:r>
          <m:rPr/>
          <w:rPr>
            <w:rFonts w:hint="eastAsia" w:ascii="Cambria Math" w:hAnsi="Cambria Math"/>
          </w:rPr>
          <m:t>w</m:t>
        </m:r>
      </m:oMath>
      <w:r>
        <w:t>，可以将</w:t>
      </w:r>
      <m:oMath>
        <m:r>
          <m:rPr/>
          <w:rPr>
            <w:rFonts w:ascii="Cambria Math" w:hAnsi="Cambria Math"/>
          </w:rPr>
          <m:t>x、y、z</m:t>
        </m:r>
      </m:oMath>
      <w:r>
        <w:t>坐标值分别除以</w:t>
      </w:r>
      <m:oMath>
        <m:r>
          <m:rPr/>
          <w:rPr>
            <w:rFonts w:hint="eastAsia" w:ascii="Cambria Math" w:hAnsi="Cambria Math"/>
          </w:rPr>
          <m:t>w</m:t>
        </m:r>
      </m:oMath>
      <w:r>
        <w:t>，从而获得新的坐标值</w:t>
      </w:r>
      <m:oMath>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x</m:t>
            </m:r>
            <m:ctrlPr>
              <w:rPr>
                <w:rFonts w:ascii="Cambria Math" w:hAnsi="Cambria Math"/>
                <w:i/>
              </w:rPr>
            </m:ctrlPr>
          </m:sub>
        </m:sSub>
      </m:oMath>
      <w:r>
        <w:t>、</w:t>
      </w:r>
      <m:oMath>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x</m:t>
            </m:r>
            <m:ctrlPr>
              <w:rPr>
                <w:rFonts w:ascii="Cambria Math" w:hAnsi="Cambria Math"/>
                <w:i/>
              </w:rPr>
            </m:ctrlPr>
          </m:sub>
        </m:sSub>
      </m:oMath>
      <w:r>
        <w:rPr>
          <w:rFonts w:hint="eastAsia"/>
          <w:i/>
          <w:iCs/>
        </w:rPr>
        <w:t>、</w:t>
      </w:r>
      <m:oMath>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z</m:t>
            </m:r>
            <m:ctrlPr>
              <w:rPr>
                <w:rFonts w:ascii="Cambria Math" w:hAnsi="Cambria Math"/>
                <w:i/>
              </w:rPr>
            </m:ctrlPr>
          </m:sub>
        </m:sSub>
      </m:oMath>
      <w:r>
        <w:t>。这些新坐标可以用向量形式来表述，具体为：</w:t>
      </w:r>
    </w:p>
    <w:p w14:paraId="005E5D02">
      <w:pPr>
        <w:rPr>
          <w:rFonts w:eastAsiaTheme="majorEastAsia" w:cstheme="majorBidi"/>
        </w:rPr>
      </w:pPr>
      <m:oMathPara>
        <m:oMathParaPr>
          <m:jc m:val="center"/>
        </m:oMathParaPr>
        <m:oMath>
          <m:eqArr>
            <m:eqArrPr>
              <m:maxDist m:val="1"/>
              <m:ctrlPr>
                <w:rPr>
                  <w:rFonts w:ascii="Cambria Math" w:hAnsi="Cambria Math"/>
                  <w:i/>
                </w:rPr>
              </m:ctrlPr>
            </m:eqArrPr>
            <m:e>
              <m:sSub>
                <m:sSubPr>
                  <m:ctrlPr>
                    <w:rPr>
                      <w:rFonts w:ascii="Cambria Math" w:hAnsi="Cambria Math"/>
                      <w:i/>
                    </w:rPr>
                  </m:ctrlPr>
                </m:sSubPr>
                <m:e>
                  <m:r>
                    <m:rPr/>
                    <w:rPr>
                      <w:rFonts w:hint="eastAsia" w:ascii="Cambria Math" w:hAnsi="Cambria Math"/>
                    </w:rPr>
                    <m:t>W</m:t>
                  </m:r>
                  <m:ctrlPr>
                    <w:rPr>
                      <w:rFonts w:ascii="Cambria Math" w:hAnsi="Cambria Math"/>
                      <w:i/>
                    </w:rPr>
                  </m:ctrlPr>
                </m:e>
                <m:sub>
                  <m:r>
                    <m:rPr/>
                    <w:rPr>
                      <w:rFonts w:hint="eastAsia" w:ascii="Cambria Math" w:hAnsi="Cambria Math"/>
                    </w:rPr>
                    <m:t>P</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w:rPr>
                            <w:rFonts w:hint="eastAsia" w:ascii="Cambria Math" w:hAnsi="Cambria Math"/>
                          </w:rPr>
                          <m:t>x</m:t>
                        </m:r>
                        <m:ctrlPr>
                          <w:rPr>
                            <w:rFonts w:ascii="Cambria Math" w:hAnsi="Cambria Math"/>
                            <w:i/>
                          </w:rPr>
                        </m:ctrlPr>
                      </m:e>
                    </m:mr>
                    <m:mr>
                      <m:e>
                        <m:r>
                          <m:rPr/>
                          <w:rPr>
                            <w:rFonts w:hint="eastAsia" w:ascii="Cambria Math" w:hAnsi="Cambria Math"/>
                          </w:rPr>
                          <m:t>y</m:t>
                        </m:r>
                        <m:ctrlPr>
                          <w:rPr>
                            <w:rFonts w:ascii="Cambria Math" w:hAnsi="Cambria Math" w:eastAsia="Cambria Math" w:cs="Cambria Math"/>
                            <w:i/>
                          </w:rPr>
                        </m:ctrlPr>
                      </m:e>
                    </m:mr>
                    <m:mr>
                      <m:e>
                        <m:r>
                          <m:rPr/>
                          <w:rPr>
                            <w:rFonts w:hint="eastAsia" w:ascii="Cambria Math" w:hAnsi="Cambria Math" w:cs="Cambria Math" w:eastAsiaTheme="minorEastAsia"/>
                          </w:rPr>
                          <m:t>z</m:t>
                        </m:r>
                        <m:ctrlPr>
                          <w:rPr>
                            <w:rFonts w:ascii="Cambria Math" w:hAnsi="Cambria Math" w:eastAsia="Cambria Math" w:cs="Cambria Math"/>
                            <w:i/>
                          </w:rPr>
                        </m:ctrlPr>
                      </m:e>
                    </m:mr>
                    <m:mr>
                      <m:e>
                        <m:r>
                          <m:rPr/>
                          <w:rPr>
                            <w:rFonts w:hint="eastAsia" w:ascii="Cambria Math" w:hAnsi="Cambria Math" w:cs="Cambria Math" w:eastAsiaTheme="minorEastAsia"/>
                          </w:rPr>
                          <m:t>w</m:t>
                        </m:r>
                        <m:ctrlPr>
                          <w:rPr>
                            <w:rFonts w:ascii="Cambria Math" w:hAnsi="Cambria Math"/>
                            <w:i/>
                          </w:rPr>
                        </m:ctrlPr>
                      </m:e>
                    </m:mr>
                  </m:m>
                  <m:ctrlPr>
                    <w:rPr>
                      <w:rFonts w:ascii="Cambria Math" w:hAnsi="Cambria Math"/>
                      <w:i/>
                    </w:rPr>
                  </m:ctrlPr>
                </m:e>
              </m:d>
              <m:ctrlPr>
                <w:rPr>
                  <w:rFonts w:ascii="Cambria Math" w:hAnsi="Cambria Math"/>
                  <w:i/>
                </w:rPr>
              </m:ctrlPr>
            </m:e>
          </m:eqArr>
        </m:oMath>
      </m:oMathPara>
    </w:p>
    <w:p w14:paraId="74B5D657">
      <w:pPr>
        <w:ind w:firstLine="480" w:firstLineChars="200"/>
        <w:jc w:val="center"/>
        <w:rPr>
          <w:rFonts w:eastAsiaTheme="majorEastAsia" w:cstheme="majorBidi"/>
        </w:rPr>
      </w:pPr>
      <m:oMathPara>
        <m:oMath>
          <m:eqArr>
            <m:eqArrPr>
              <m:maxDist m:val="1"/>
              <m:ctrlPr>
                <w:rPr>
                  <w:rFonts w:ascii="Cambria Math" w:hAnsi="Cambria Math"/>
                  <w:i/>
                </w:rPr>
              </m:ctrlPr>
            </m:eqArrPr>
            <m:e>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x</m:t>
                  </m:r>
                  <m:ctrlPr>
                    <w:rPr>
                      <w:rFonts w:ascii="Cambria Math" w:hAnsi="Cambria Math"/>
                      <w:i/>
                    </w:rPr>
                  </m:ctrlPr>
                </m:sub>
              </m:sSub>
              <m:r>
                <m:rPr/>
                <w:rPr>
                  <w:rFonts w:ascii="Cambria Math" w:hAnsi="Cambria Math"/>
                </w:rPr>
                <m:t>=</m:t>
              </m:r>
              <m:f>
                <m:fPr>
                  <m:ctrlPr>
                    <w:rPr>
                      <w:rFonts w:ascii="Cambria Math" w:hAnsi="Cambria Math"/>
                      <w:i/>
                    </w:rPr>
                  </m:ctrlPr>
                </m:fPr>
                <m:num>
                  <m:r>
                    <m:rPr/>
                    <w:rPr>
                      <w:rFonts w:hint="eastAsia" w:ascii="Cambria Math" w:hAnsi="Cambria Math"/>
                    </w:rPr>
                    <m:t>x</m:t>
                  </m:r>
                  <m:ctrlPr>
                    <w:rPr>
                      <w:rFonts w:ascii="Cambria Math" w:hAnsi="Cambria Math"/>
                      <w:i/>
                    </w:rPr>
                  </m:ctrlPr>
                </m:num>
                <m:den>
                  <m:r>
                    <m:rPr/>
                    <w:rPr>
                      <w:rFonts w:hint="eastAsia" w:ascii="Cambria Math" w:hAnsi="Cambria Math"/>
                    </w:rPr>
                    <m:t>w</m:t>
                  </m:r>
                  <m:ctrlPr>
                    <w:rPr>
                      <w:rFonts w:ascii="Cambria Math" w:hAnsi="Cambria Math"/>
                      <w:i/>
                    </w:rPr>
                  </m:ctrlPr>
                </m:den>
              </m:f>
              <m:r>
                <m:rPr/>
                <w:rPr>
                  <w:rFonts w:ascii="Cambria Math" w:hAnsi="Cambria Math"/>
                </w:rPr>
                <m:t>,</m:t>
              </m:r>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y</m:t>
                  </m:r>
                  <m:ctrlPr>
                    <w:rPr>
                      <w:rFonts w:ascii="Cambria Math" w:hAnsi="Cambria Math"/>
                      <w:i/>
                    </w:rPr>
                  </m:ctrlPr>
                </m:sub>
              </m:sSub>
              <m:r>
                <m:rPr/>
                <w:rPr>
                  <w:rFonts w:ascii="Cambria Math" w:hAnsi="Cambria Math"/>
                </w:rPr>
                <m:t>=</m:t>
              </m:r>
              <m:f>
                <m:fPr>
                  <m:ctrlPr>
                    <w:rPr>
                      <w:rFonts w:ascii="Cambria Math" w:hAnsi="Cambria Math"/>
                      <w:i/>
                    </w:rPr>
                  </m:ctrlPr>
                </m:fPr>
                <m:num>
                  <m:r>
                    <m:rPr/>
                    <w:rPr>
                      <w:rFonts w:hint="eastAsia" w:ascii="Cambria Math" w:hAnsi="Cambria Math"/>
                    </w:rPr>
                    <m:t>y</m:t>
                  </m:r>
                  <m:ctrlPr>
                    <w:rPr>
                      <w:rFonts w:ascii="Cambria Math" w:hAnsi="Cambria Math"/>
                      <w:i/>
                    </w:rPr>
                  </m:ctrlPr>
                </m:num>
                <m:den>
                  <m:r>
                    <m:rPr/>
                    <w:rPr>
                      <w:rFonts w:hint="eastAsia" w:ascii="Cambria Math" w:hAnsi="Cambria Math"/>
                    </w:rPr>
                    <m:t>w</m:t>
                  </m:r>
                  <m:ctrlPr>
                    <w:rPr>
                      <w:rFonts w:ascii="Cambria Math" w:hAnsi="Cambria Math"/>
                      <w:i/>
                    </w:rPr>
                  </m:ctrlPr>
                </m:den>
              </m:f>
              <m:r>
                <m:rPr/>
                <w:rPr>
                  <w:rFonts w:ascii="Cambria Math" w:hAnsi="Cambria Math"/>
                </w:rPr>
                <m:t>,</m:t>
              </m:r>
              <m:sSub>
                <m:sSubPr>
                  <m:ctrlPr>
                    <w:rPr>
                      <w:rFonts w:ascii="Cambria Math" w:hAnsi="Cambria Math"/>
                      <w:i/>
                    </w:rPr>
                  </m:ctrlPr>
                </m:sSubPr>
                <m:e>
                  <m:r>
                    <m:rPr/>
                    <w:rPr>
                      <w:rFonts w:hint="eastAsia" w:ascii="Cambria Math" w:hAnsi="Cambria Math"/>
                    </w:rPr>
                    <m:t>p</m:t>
                  </m:r>
                  <m:ctrlPr>
                    <w:rPr>
                      <w:rFonts w:ascii="Cambria Math" w:hAnsi="Cambria Math"/>
                      <w:i/>
                    </w:rPr>
                  </m:ctrlPr>
                </m:e>
                <m:sub>
                  <m:r>
                    <m:rPr/>
                    <w:rPr>
                      <w:rFonts w:hint="eastAsia" w:ascii="Cambria Math" w:hAnsi="Cambria Math"/>
                    </w:rPr>
                    <m:t>z</m:t>
                  </m:r>
                  <m:ctrlPr>
                    <w:rPr>
                      <w:rFonts w:ascii="Cambria Math" w:hAnsi="Cambria Math"/>
                      <w:i/>
                    </w:rPr>
                  </m:ctrlPr>
                </m:sub>
              </m:sSub>
              <m:r>
                <m:rPr/>
                <w:rPr>
                  <w:rFonts w:ascii="Cambria Math" w:hAnsi="Cambria Math"/>
                </w:rPr>
                <m:t>=</m:t>
              </m:r>
              <m:f>
                <m:fPr>
                  <m:ctrlPr>
                    <w:rPr>
                      <w:rFonts w:ascii="Cambria Math" w:hAnsi="Cambria Math"/>
                      <w:i/>
                    </w:rPr>
                  </m:ctrlPr>
                </m:fPr>
                <m:num>
                  <m:r>
                    <m:rPr/>
                    <w:rPr>
                      <w:rFonts w:hint="eastAsia" w:ascii="Cambria Math" w:hAnsi="Cambria Math"/>
                    </w:rPr>
                    <m:t>z</m:t>
                  </m:r>
                  <m:ctrlPr>
                    <w:rPr>
                      <w:rFonts w:ascii="Cambria Math" w:hAnsi="Cambria Math"/>
                      <w:i/>
                    </w:rPr>
                  </m:ctrlPr>
                </m:num>
                <m:den>
                  <m:r>
                    <m:rPr/>
                    <w:rPr>
                      <w:rFonts w:hint="eastAsia" w:ascii="Cambria Math" w:hAnsi="Cambria Math"/>
                    </w:rPr>
                    <m:t>w</m:t>
                  </m:r>
                  <m:ctrlPr>
                    <w:rPr>
                      <w:rFonts w:ascii="Cambria Math" w:hAnsi="Cambria Math"/>
                      <w:i/>
                    </w:rPr>
                  </m:ctrlPr>
                </m:den>
              </m:f>
              <m:r>
                <m:rPr/>
                <w:rPr>
                  <w:rFonts w:ascii="Cambria Math" w:hAnsi="Cambria Math"/>
                </w:rPr>
                <m:t>#</m:t>
              </m:r>
              <m:d>
                <m:dPr>
                  <m:ctrlPr>
                    <w:rPr>
                      <w:rFonts w:ascii="Cambria Math" w:hAnsi="Cambria Math"/>
                      <w:i/>
                    </w:rPr>
                  </m:ctrlPr>
                </m:dPr>
                <m:e>
                  <m:r>
                    <m:rPr/>
                    <w:rPr>
                      <w:rFonts w:ascii="Cambria Math" w:hAnsi="Cambria Math"/>
                    </w:rPr>
                    <m:t>4.3</m:t>
                  </m:r>
                  <m:ctrlPr>
                    <w:rPr>
                      <w:rFonts w:ascii="Cambria Math" w:hAnsi="Cambria Math"/>
                      <w:i/>
                    </w:rPr>
                  </m:ctrlPr>
                </m:e>
              </m:d>
              <m:ctrlPr>
                <w:rPr>
                  <w:rFonts w:ascii="Cambria Math" w:hAnsi="Cambria Math"/>
                  <w:i/>
                </w:rPr>
              </m:ctrlPr>
            </m:e>
          </m:eqArr>
        </m:oMath>
      </m:oMathPara>
    </w:p>
    <w:p w14:paraId="37499526">
      <w:pPr>
        <w:ind w:firstLine="480" w:firstLineChars="200"/>
        <w:jc w:val="center"/>
        <w:rPr>
          <w:rFonts w:eastAsiaTheme="majorEastAsia" w:cstheme="majorBidi"/>
        </w:rPr>
      </w:pPr>
    </w:p>
    <w:p w14:paraId="59543C3C">
      <w:pPr>
        <w:ind w:firstLine="480" w:firstLineChars="200"/>
      </w:pPr>
      <w:r>
        <w:rPr>
          <w:rFonts w:hint="eastAsia"/>
        </w:rPr>
        <w:t>(2) 位姿描述</w:t>
      </w:r>
    </w:p>
    <w:p w14:paraId="19BD0EA3">
      <w:pPr>
        <w:ind w:firstLine="480" w:firstLineChars="200"/>
      </w:pPr>
      <w:r>
        <w:rPr>
          <w:shd w:val="clear" w:color="auto" w:fill="FDFDFE"/>
        </w:rPr>
        <w:t>坐标系</w:t>
      </w:r>
      <m:oMath>
        <m:r>
          <m:rPr/>
          <w:rPr>
            <w:rFonts w:hint="eastAsia" w:ascii="Cambria Math" w:hAnsi="Cambria Math"/>
          </w:rPr>
          <m:t>H</m:t>
        </m:r>
      </m:oMath>
      <w:r>
        <w:rPr>
          <w:shd w:val="clear" w:color="auto" w:fill="FDFDFE"/>
        </w:rPr>
        <w:t>由三个正交单位向量所构成，当该坐标系的原点与参考坐标系的原点相同时，</w:t>
      </w:r>
      <m:oMath>
        <m:r>
          <m:rPr/>
          <w:rPr>
            <w:rFonts w:hint="eastAsia" w:ascii="Cambria Math" w:hAnsi="Cambria Math"/>
          </w:rPr>
          <m:t>H</m:t>
        </m:r>
      </m:oMath>
      <w:r>
        <w:rPr>
          <w:shd w:val="clear" w:color="auto" w:fill="FDFDFE"/>
        </w:rPr>
        <w:t>可以通过一个由这三个向量组成的矩阵来精确描述。</w:t>
      </w:r>
      <w:r>
        <w:rPr>
          <w:rFonts w:hint="eastAsia"/>
          <w:shd w:val="clear" w:color="auto" w:fill="FDFDFE"/>
        </w:rPr>
        <w:t>若两坐标系原点不重合，需用一向量描述</w:t>
      </w:r>
      <m:oMath>
        <m:r>
          <m:rPr/>
          <w:rPr>
            <w:rFonts w:hint="eastAsia" w:ascii="Cambria Math" w:hAnsi="Cambria Math"/>
          </w:rPr>
          <m:t>H</m:t>
        </m:r>
      </m:oMath>
      <w:r>
        <w:rPr>
          <w:rFonts w:hint="eastAsia"/>
          <w:shd w:val="clear" w:color="auto" w:fill="FDFDFE"/>
        </w:rPr>
        <w:t>的原点在参考坐标系中的位置。如图4.3，向量</w:t>
      </w:r>
      <m:oMath>
        <m:acc>
          <m:accPr>
            <m:chr m:val="⃗"/>
            <m:ctrlPr>
              <w:rPr>
                <w:rFonts w:ascii="Cambria Math" w:hAnsi="Cambria Math"/>
                <w:i/>
                <w:shd w:val="clear" w:color="auto" w:fill="FDFDFE"/>
              </w:rPr>
            </m:ctrlPr>
          </m:accPr>
          <m:e>
            <m:r>
              <m:rPr/>
              <w:rPr>
                <w:rFonts w:hint="eastAsia" w:ascii="Cambria Math" w:hAnsi="Cambria Math"/>
                <w:shd w:val="clear" w:color="auto" w:fill="FDFDFE"/>
              </w:rPr>
              <m:t>p</m:t>
            </m:r>
            <m:ctrlPr>
              <w:rPr>
                <w:rFonts w:ascii="Cambria Math" w:hAnsi="Cambria Math"/>
                <w:i/>
                <w:shd w:val="clear" w:color="auto" w:fill="FDFDFE"/>
              </w:rPr>
            </m:ctrlPr>
          </m:e>
        </m:acc>
      </m:oMath>
      <w:r>
        <w:rPr>
          <w:rFonts w:hint="eastAsia"/>
          <w:shd w:val="clear" w:color="auto" w:fill="FDFDFE"/>
        </w:rPr>
        <w:t>的三分量已标出。</w:t>
      </w:r>
      <m:oMath>
        <m:r>
          <m:rPr/>
          <w:rPr>
            <w:rFonts w:hint="eastAsia" w:ascii="Cambria Math" w:hAnsi="Cambria Math"/>
          </w:rPr>
          <m:t>H</m:t>
        </m:r>
      </m:oMath>
      <w:r>
        <w:rPr>
          <w:rFonts w:hint="eastAsia"/>
          <w:shd w:val="clear" w:color="auto" w:fill="FDFDFE"/>
        </w:rPr>
        <w:t>相对参考坐标系的位置和姿态可由三个单位向量和向量</w:t>
      </w:r>
      <m:oMath>
        <m:acc>
          <m:accPr>
            <m:chr m:val="⃗"/>
            <m:ctrlPr>
              <w:rPr>
                <w:rFonts w:ascii="Cambria Math" w:hAnsi="Cambria Math"/>
                <w:i/>
                <w:shd w:val="clear" w:color="auto" w:fill="FDFDFE"/>
              </w:rPr>
            </m:ctrlPr>
          </m:accPr>
          <m:e>
            <m:r>
              <m:rPr/>
              <w:rPr>
                <w:rFonts w:hint="eastAsia" w:ascii="Cambria Math" w:hAnsi="Cambria Math"/>
                <w:shd w:val="clear" w:color="auto" w:fill="FDFDFE"/>
              </w:rPr>
              <m:t>p</m:t>
            </m:r>
            <m:ctrlPr>
              <w:rPr>
                <w:rFonts w:ascii="Cambria Math" w:hAnsi="Cambria Math"/>
                <w:i/>
                <w:shd w:val="clear" w:color="auto" w:fill="FDFDFE"/>
              </w:rPr>
            </m:ctrlPr>
          </m:e>
        </m:acc>
      </m:oMath>
      <w:r>
        <w:rPr>
          <w:rFonts w:hint="eastAsia"/>
          <w:shd w:val="clear" w:color="auto" w:fill="FDFDFE"/>
        </w:rPr>
        <w:t>描述</w:t>
      </w:r>
      <w:r>
        <w:rPr>
          <w:shd w:val="clear" w:color="auto" w:fill="FDFDFE"/>
          <w:vertAlign w:val="superscript"/>
        </w:rPr>
        <w:fldChar w:fldCharType="begin"/>
      </w:r>
      <w:r>
        <w:rPr>
          <w:shd w:val="clear" w:color="auto" w:fill="FDFDFE"/>
          <w:vertAlign w:val="superscript"/>
        </w:rPr>
        <w:instrText xml:space="preserve"> </w:instrText>
      </w:r>
      <w:r>
        <w:rPr>
          <w:rFonts w:hint="eastAsia"/>
          <w:shd w:val="clear" w:color="auto" w:fill="FDFDFE"/>
          <w:vertAlign w:val="superscript"/>
        </w:rPr>
        <w:instrText xml:space="preserve">REF _Ref165844735 \r \h</w:instrText>
      </w:r>
      <w:r>
        <w:rPr>
          <w:shd w:val="clear" w:color="auto" w:fill="FDFDFE"/>
          <w:vertAlign w:val="superscript"/>
        </w:rPr>
        <w:instrText xml:space="preserve">  \* MERGEFORMAT </w:instrText>
      </w:r>
      <w:r>
        <w:rPr>
          <w:shd w:val="clear" w:color="auto" w:fill="FDFDFE"/>
          <w:vertAlign w:val="superscript"/>
        </w:rPr>
        <w:fldChar w:fldCharType="separate"/>
      </w:r>
      <w:r>
        <w:rPr>
          <w:shd w:val="clear" w:color="auto" w:fill="FDFDFE"/>
          <w:vertAlign w:val="superscript"/>
        </w:rPr>
        <w:t>[26]</w:t>
      </w:r>
      <w:r>
        <w:rPr>
          <w:shd w:val="clear" w:color="auto" w:fill="FDFDFE"/>
          <w:vertAlign w:val="superscript"/>
        </w:rPr>
        <w:fldChar w:fldCharType="end"/>
      </w:r>
      <w:r>
        <w:rPr>
          <w:rFonts w:hint="eastAsia"/>
          <w:shd w:val="clear" w:color="auto" w:fill="FDFDFE"/>
        </w:rPr>
        <w:t>。</w:t>
      </w:r>
    </w:p>
    <w:p w14:paraId="347DF140">
      <w:pPr>
        <w:jc w:val="center"/>
      </w:pPr>
      <w:r>
        <w:object>
          <v:shape id="_x0000_i1027" o:spt="75" type="#_x0000_t75" style="height:144.55pt;width:163.65pt;" o:ole="t" filled="f" o:preferrelative="t" stroked="f" coordsize="21600,21600">
            <v:path/>
            <v:fill on="f" focussize="0,0"/>
            <v:stroke on="f" joinstyle="miter"/>
            <v:imagedata r:id="rId39" o:title=""/>
            <o:lock v:ext="edit" aspectratio="t"/>
            <w10:wrap type="none"/>
            <w10:anchorlock/>
          </v:shape>
          <o:OLEObject Type="Embed" ProgID="Visio.Drawing.15" ShapeID="_x0000_i1027" DrawAspect="Content" ObjectID="_1468075727" r:id="rId38">
            <o:LockedField>false</o:LockedField>
          </o:OLEObject>
        </w:object>
      </w:r>
    </w:p>
    <w:p w14:paraId="52536B27">
      <w:pPr>
        <w:jc w:val="center"/>
        <w:rPr>
          <w:b/>
          <w:bCs/>
        </w:rPr>
      </w:pPr>
      <w:r>
        <w:rPr>
          <w:rFonts w:hint="eastAsia"/>
          <w:b/>
          <w:bCs/>
        </w:rPr>
        <w:t>图</w:t>
      </w:r>
      <w:r>
        <w:rPr>
          <w:b/>
          <w:bCs/>
        </w:rPr>
        <w:t>4</w:t>
      </w:r>
      <w:r>
        <w:rPr>
          <w:rFonts w:hint="eastAsia"/>
          <w:b/>
          <w:bCs/>
        </w:rPr>
        <w:t>.</w:t>
      </w:r>
      <w:r>
        <w:rPr>
          <w:b/>
          <w:bCs/>
        </w:rPr>
        <w:t>3</w:t>
      </w:r>
      <w:r>
        <w:rPr>
          <w:rFonts w:hint="eastAsia"/>
          <w:b/>
          <w:bCs/>
        </w:rPr>
        <w:t xml:space="preserve"> 交叉坐标系表示</w:t>
      </w:r>
    </w:p>
    <w:p w14:paraId="4C531861">
      <m:oMathPara>
        <m:oMath>
          <m:eqArr>
            <m:eqArrPr>
              <m:maxDist m:val="1"/>
              <m:ctrlPr>
                <w:rPr>
                  <w:rFonts w:ascii="Cambria Math" w:hAnsi="Cambria Math"/>
                </w:rPr>
              </m:ctrlPr>
            </m:eqArrPr>
            <m:e>
              <m:r>
                <m:rPr/>
                <w:rPr>
                  <w:rFonts w:hint="eastAsia" w:ascii="Cambria Math" w:hAnsi="Cambria Math"/>
                </w:rPr>
                <m:t>H</m:t>
              </m:r>
              <m:r>
                <m:rPr>
                  <m:sty m:val="p"/>
                </m:rPr>
                <w:rPr>
                  <w:rFonts w:ascii="Cambria Math" w:hAnsi="Cambria Math"/>
                </w:rPr>
                <m:t>=</m:t>
              </m:r>
              <m:d>
                <m:dPr>
                  <m:begChr m:val="["/>
                  <m:endChr m:val="]"/>
                  <m:ctrlPr>
                    <w:rPr>
                      <w:rFonts w:ascii="Cambria Math" w:hAnsi="Cambria Math"/>
                    </w:rPr>
                  </m:ctrlPr>
                </m:dPr>
                <m:e>
                  <m:m>
                    <m:mPr>
                      <m:mcs>
                        <m:mc>
                          <m:mcPr>
                            <m:count m:val="4"/>
                            <m:mcJc m:val="center"/>
                          </m:mcPr>
                        </m:mc>
                      </m:mcs>
                      <m:ctrlPr>
                        <w:rPr>
                          <w:rFonts w:ascii="Cambria Math" w:hAnsi="Cambria Math"/>
                        </w:rPr>
                      </m:ctrlPr>
                    </m:mPr>
                    <m:mr>
                      <m:e>
                        <m:sSub>
                          <m:sSubPr>
                            <m:ctrlPr>
                              <w:rPr>
                                <w:rFonts w:ascii="Cambria Math" w:hAnsi="Cambria Math"/>
                              </w:rPr>
                            </m:ctrlPr>
                          </m:sSubPr>
                          <m:e>
                            <m:r>
                              <m:rPr/>
                              <w:rPr>
                                <w:rFonts w:hint="eastAsia" w:ascii="Cambria Math" w:hAnsi="Cambria Math"/>
                              </w:rPr>
                              <m:t>n</m:t>
                            </m:r>
                            <m:ctrlPr>
                              <w:rPr>
                                <w:rFonts w:ascii="Cambria Math" w:hAnsi="Cambria Math"/>
                              </w:rPr>
                            </m:ctrlPr>
                          </m:e>
                          <m:sub>
                            <m:r>
                              <m:rPr/>
                              <w:rPr>
                                <w:rFonts w:hint="eastAsia"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o</m:t>
                            </m:r>
                            <m:ctrlPr>
                              <w:rPr>
                                <w:rFonts w:ascii="Cambria Math" w:hAnsi="Cambria Math"/>
                              </w:rPr>
                            </m:ctrlPr>
                          </m:e>
                          <m:sub>
                            <m:r>
                              <m:rPr/>
                              <w:rPr>
                                <w:rFonts w:hint="eastAsia" w:ascii="Cambria Math" w:hAnsi="Cambria Math" w:eastAsiaTheme="minorEastAsia"/>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a</m:t>
                            </m:r>
                            <m:ctrlPr>
                              <w:rPr>
                                <w:rFonts w:ascii="Cambria Math" w:hAnsi="Cambria Math"/>
                              </w:rPr>
                            </m:ctrlPr>
                          </m:e>
                          <m:sub>
                            <m:r>
                              <m:rPr/>
                              <w:rPr>
                                <w:rFonts w:hint="eastAsia" w:ascii="Cambria Math" w:hAnsi="Cambria Math" w:eastAsiaTheme="minorEastAsia"/>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p</m:t>
                            </m:r>
                            <m:ctrlPr>
                              <w:rPr>
                                <w:rFonts w:ascii="Cambria Math" w:hAnsi="Cambria Math"/>
                              </w:rPr>
                            </m:ctrlPr>
                          </m:e>
                          <m:sub>
                            <m:r>
                              <m:rPr/>
                              <w:rPr>
                                <w:rFonts w:hint="eastAsia" w:ascii="Cambria Math" w:hAnsi="Cambria Math" w:eastAsiaTheme="minorEastAsia"/>
                              </w:rPr>
                              <m:t>x</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hint="eastAsia" w:ascii="Cambria Math" w:hAnsi="Cambria Math" w:eastAsiaTheme="minorEastAsia"/>
                              </w:rPr>
                              <m:t>n</m:t>
                            </m:r>
                            <m:ctrlPr>
                              <w:rPr>
                                <w:rFonts w:ascii="Cambria Math" w:hAnsi="Cambria Math"/>
                              </w:rPr>
                            </m:ctrlPr>
                          </m:e>
                          <m:sub>
                            <m:r>
                              <m:rPr/>
                              <w:rPr>
                                <w:rFonts w:hint="eastAsia" w:ascii="Cambria Math" w:hAnsi="Cambria Math" w:eastAsiaTheme="minorEastAsia"/>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o</m:t>
                            </m:r>
                            <m:ctrlPr>
                              <w:rPr>
                                <w:rFonts w:ascii="Cambria Math" w:hAnsi="Cambria Math"/>
                              </w:rPr>
                            </m:ctrlPr>
                          </m:e>
                          <m:sub>
                            <m:r>
                              <m:rPr/>
                              <w:rPr>
                                <w:rFonts w:hint="eastAsia" w:ascii="Cambria Math" w:hAnsi="Cambria Math" w:eastAsiaTheme="minorEastAsia"/>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a</m:t>
                            </m:r>
                            <m:ctrlPr>
                              <w:rPr>
                                <w:rFonts w:ascii="Cambria Math" w:hAnsi="Cambria Math"/>
                              </w:rPr>
                            </m:ctrlPr>
                          </m:e>
                          <m:sub>
                            <m:r>
                              <m:rPr/>
                              <w:rPr>
                                <w:rFonts w:hint="eastAsia" w:ascii="Cambria Math" w:hAnsi="Cambria Math" w:eastAsiaTheme="minorEastAsia"/>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p</m:t>
                            </m:r>
                            <m:ctrlPr>
                              <w:rPr>
                                <w:rFonts w:ascii="Cambria Math" w:hAnsi="Cambria Math"/>
                              </w:rPr>
                            </m:ctrlPr>
                          </m:e>
                          <m:sub>
                            <m:r>
                              <m:rPr/>
                              <w:rPr>
                                <w:rFonts w:hint="eastAsia" w:ascii="Cambria Math" w:hAnsi="Cambria Math" w:eastAsiaTheme="minorEastAsia"/>
                              </w:rPr>
                              <m:t>y</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hint="eastAsia" w:ascii="Cambria Math" w:hAnsi="Cambria Math" w:eastAsiaTheme="minorEastAsia"/>
                              </w:rPr>
                              <m:t>n</m:t>
                            </m:r>
                            <m:ctrlPr>
                              <w:rPr>
                                <w:rFonts w:ascii="Cambria Math" w:hAnsi="Cambria Math"/>
                              </w:rPr>
                            </m:ctrlPr>
                          </m:e>
                          <m:sub>
                            <m:r>
                              <m:rPr/>
                              <w:rPr>
                                <w:rFonts w:hint="eastAsia" w:ascii="Cambria Math" w:hAnsi="Cambria Math" w:eastAsiaTheme="minorEastAsia"/>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rPr>
                              <m:t>o</m:t>
                            </m:r>
                            <m:ctrlPr>
                              <w:rPr>
                                <w:rFonts w:ascii="Cambria Math" w:hAnsi="Cambria Math"/>
                              </w:rPr>
                            </m:ctrlPr>
                          </m:e>
                          <m:sub>
                            <m:r>
                              <m:rPr/>
                              <w:rPr>
                                <w:rFonts w:hint="eastAsia"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rPr>
                              <m:t>a</m:t>
                            </m:r>
                            <m:ctrlPr>
                              <w:rPr>
                                <w:rFonts w:ascii="Cambria Math" w:hAnsi="Cambria Math"/>
                              </w:rPr>
                            </m:ctrlPr>
                          </m:e>
                          <m:sub>
                            <m:r>
                              <m:rPr/>
                              <w:rPr>
                                <w:rFonts w:hint="eastAsia"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eastAsiaTheme="minorEastAsia"/>
                              </w:rPr>
                              <m:t>p</m:t>
                            </m:r>
                            <m:ctrlPr>
                              <w:rPr>
                                <w:rFonts w:ascii="Cambria Math" w:hAnsi="Cambria Math"/>
                              </w:rPr>
                            </m:ctrlPr>
                          </m:e>
                          <m:sub>
                            <m:r>
                              <m:rPr/>
                              <w:rPr>
                                <w:rFonts w:hint="eastAsia" w:ascii="Cambria Math" w:hAnsi="Cambria Math" w:eastAsiaTheme="minorEastAsia"/>
                              </w:rPr>
                              <m:t>z</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4.4</m:t>
                  </m:r>
                  <m:ctrlPr>
                    <w:rPr>
                      <w:rFonts w:ascii="Cambria Math" w:hAnsi="Cambria Math"/>
                    </w:rPr>
                  </m:ctrlPr>
                </m:e>
              </m:d>
              <m:ctrlPr>
                <w:rPr>
                  <w:rFonts w:ascii="Cambria Math" w:hAnsi="Cambria Math"/>
                </w:rPr>
              </m:ctrlPr>
            </m:e>
          </m:eqArr>
        </m:oMath>
      </m:oMathPara>
    </w:p>
    <w:p w14:paraId="625A8422">
      <w:pPr>
        <w:ind w:firstLine="480" w:firstLineChars="200"/>
      </w:pPr>
      <w:r>
        <w:t>根据式（4.4），前三个向量，其</w:t>
      </w:r>
      <m:oMath>
        <m:r>
          <m:rPr/>
          <w:rPr>
            <w:rFonts w:ascii="Cambria Math" w:hAnsi="Cambria Math"/>
          </w:rPr>
          <m:t>w</m:t>
        </m:r>
        <m:r>
          <m:rPr/>
          <w:rPr>
            <w:rFonts w:hint="eastAsia" w:ascii="Cambria Math" w:hAnsi="Cambria Math"/>
          </w:rPr>
          <m:t xml:space="preserve"> = </m:t>
        </m:r>
        <m:r>
          <m:rPr/>
          <w:rPr>
            <w:rFonts w:ascii="Cambria Math" w:hAnsi="Cambria Math"/>
          </w:rPr>
          <m:t>0</m:t>
        </m:r>
      </m:oMath>
      <w:r>
        <w:t>，代表的是坐标系</w:t>
      </w:r>
      <w:r>
        <w:rPr>
          <w:i/>
          <w:iCs/>
        </w:rPr>
        <w:t>F</w:t>
      </w:r>
      <w:r>
        <w:t>的单位向量的方向。而第四个向量，其中</w:t>
      </w:r>
      <m:oMath>
        <m:r>
          <m:rPr/>
          <w:rPr>
            <w:rFonts w:ascii="Cambria Math" w:hAnsi="Cambria Math"/>
          </w:rPr>
          <m:t>w</m:t>
        </m:r>
        <m:r>
          <m:rPr/>
          <w:rPr>
            <w:rFonts w:hint="eastAsia" w:ascii="Cambria Math" w:hAnsi="Cambria Math"/>
          </w:rPr>
          <m:t xml:space="preserve"> </m:t>
        </m:r>
        <m:r>
          <m:rPr/>
          <w:rPr>
            <w:rFonts w:ascii="Cambria Math" w:hAnsi="Cambria Math"/>
          </w:rPr>
          <m:t>=1</m:t>
        </m:r>
      </m:oMath>
      <w:r>
        <w:t>，则</w:t>
      </w:r>
      <w:r>
        <w:rPr>
          <w:rFonts w:hint="eastAsia"/>
        </w:rPr>
        <w:t>表示</w:t>
      </w:r>
      <w:r>
        <w:t>了该坐标系相对于参考坐标系的位置。</w:t>
      </w:r>
    </w:p>
    <w:p w14:paraId="2EE35B46">
      <w:pPr>
        <w:pStyle w:val="38"/>
        <w:outlineLvl w:val="2"/>
        <w:rPr>
          <w:rFonts w:ascii="Times New Roman" w:hAnsi="Times New Roman"/>
        </w:rPr>
      </w:pPr>
      <w:bookmarkStart w:id="272" w:name="_Toc165390356"/>
      <w:bookmarkStart w:id="273" w:name="_Toc166934482"/>
      <w:bookmarkStart w:id="274" w:name="_Toc165913558"/>
      <w:bookmarkStart w:id="275" w:name="_Toc165913901"/>
      <w:bookmarkStart w:id="276" w:name="_Toc166606741"/>
      <w:bookmarkStart w:id="277" w:name="_Toc165854469"/>
      <w:bookmarkStart w:id="278" w:name="_Toc165392799"/>
      <w:bookmarkStart w:id="279" w:name="_Toc165378936"/>
      <w:r>
        <w:rPr>
          <w:rFonts w:ascii="Times New Roman" w:hAnsi="Times New Roman"/>
        </w:rPr>
        <w:t>4</w:t>
      </w:r>
      <w:r>
        <w:rPr>
          <w:rFonts w:hint="eastAsia" w:ascii="Times New Roman" w:hAnsi="Times New Roman"/>
        </w:rPr>
        <w:t>.2.3 机械臂运动学建立</w:t>
      </w:r>
      <w:bookmarkEnd w:id="272"/>
      <w:bookmarkEnd w:id="273"/>
      <w:bookmarkEnd w:id="274"/>
      <w:bookmarkEnd w:id="275"/>
      <w:bookmarkEnd w:id="276"/>
      <w:bookmarkEnd w:id="277"/>
      <w:bookmarkEnd w:id="278"/>
      <w:bookmarkEnd w:id="279"/>
    </w:p>
    <w:p w14:paraId="15506F5C">
      <w:pPr>
        <w:ind w:firstLine="480" w:firstLineChars="200"/>
      </w:pPr>
      <w:r>
        <w:rPr>
          <w:rFonts w:hint="eastAsia"/>
        </w:rPr>
        <w:t>机械臂运动学的建立是一个系统性过程，过程涉及对机械臂各关节与连杆的精确描述。通过采用Denavit-Hartenberg参数法</w:t>
      </w:r>
      <w:r>
        <w:rPr>
          <w:vertAlign w:val="superscript"/>
        </w:rPr>
        <w:fldChar w:fldCharType="begin"/>
      </w:r>
      <w:r>
        <w:rPr>
          <w:vertAlign w:val="superscript"/>
        </w:rPr>
        <w:instrText xml:space="preserve"> </w:instrText>
      </w:r>
      <w:r>
        <w:rPr>
          <w:rFonts w:hint="eastAsia"/>
          <w:vertAlign w:val="superscript"/>
        </w:rPr>
        <w:instrText xml:space="preserve">REF _Ref166259426 \r \h</w:instrText>
      </w:r>
      <w:r>
        <w:rPr>
          <w:vertAlign w:val="superscript"/>
        </w:rPr>
        <w:instrText xml:space="preserve">  \* MERGEFORMAT </w:instrText>
      </w:r>
      <w:r>
        <w:rPr>
          <w:vertAlign w:val="superscript"/>
        </w:rPr>
        <w:fldChar w:fldCharType="separate"/>
      </w:r>
      <w:r>
        <w:rPr>
          <w:vertAlign w:val="superscript"/>
        </w:rPr>
        <w:t>[24]</w:t>
      </w:r>
      <w:r>
        <w:rPr>
          <w:vertAlign w:val="superscript"/>
        </w:rPr>
        <w:fldChar w:fldCharType="end"/>
      </w:r>
      <w:r>
        <w:rPr>
          <w:rFonts w:hint="eastAsia"/>
        </w:rPr>
        <w:t>，在每个关节上设定特定的坐标系，并利用这些参数推导出相邻坐标系之间的变换关系。这一过程能够准确地描述机械臂的姿态和运动状态。进一步地，通过正运动学分析，可以根据已知的关节角度来精确计算机械臂末端执行器的位置和姿态，从而实现对其运动的精细控制。这一过程是机械臂实现高精度操作的关键，为各种复杂任务提供了坚实的基础。</w:t>
      </w:r>
    </w:p>
    <w:p w14:paraId="1B5BC4AE">
      <w:pPr>
        <w:ind w:firstLine="480" w:firstLineChars="200"/>
      </w:pPr>
      <w:r>
        <w:rPr>
          <w:rFonts w:hint="eastAsia"/>
        </w:rPr>
        <w:t xml:space="preserve">(1) </w:t>
      </w:r>
      <w:r>
        <w:t>机械臂 D-H模型</w:t>
      </w:r>
    </w:p>
    <w:p w14:paraId="48B8A395">
      <w:pPr>
        <w:ind w:firstLine="480" w:firstLineChars="200"/>
      </w:pPr>
      <w:r>
        <w:t>机械臂D-H模型是一种用于机器人运动学上的建模方法，由Denavit和Hartenberg提出。该模型通过在每个连杆上建立一个坐标系，利用齐次变换来实现相邻连杆间的坐标变换，从而推导出末端执行器相对于基坐标系的位姿。具体来说，D-H模型</w:t>
      </w:r>
      <w:r>
        <w:rPr>
          <w:rFonts w:hint="eastAsia"/>
        </w:rPr>
        <w:t>其中</w:t>
      </w:r>
      <w:r>
        <w:t>包含四个参数：关节角度、连杆长度、连杆偏移量和关节旋转轴</w:t>
      </w:r>
      <w:r>
        <w:rPr>
          <w:vertAlign w:val="superscript"/>
        </w:rPr>
        <w:fldChar w:fldCharType="begin"/>
      </w:r>
      <w:r>
        <w:rPr>
          <w:vertAlign w:val="superscript"/>
        </w:rPr>
        <w:instrText xml:space="preserve"> REF _Ref166259580 \r \h  \* MERGEFORMAT </w:instrText>
      </w:r>
      <w:r>
        <w:rPr>
          <w:vertAlign w:val="superscript"/>
        </w:rPr>
        <w:fldChar w:fldCharType="separate"/>
      </w:r>
      <w:r>
        <w:rPr>
          <w:vertAlign w:val="superscript"/>
        </w:rPr>
        <w:t>[25]</w:t>
      </w:r>
      <w:r>
        <w:rPr>
          <w:vertAlign w:val="superscript"/>
        </w:rPr>
        <w:fldChar w:fldCharType="end"/>
      </w:r>
      <w:r>
        <w:t>，这些参数全面描述了机械臂的状态。通过连续应用连杆变换矩阵，可以得到机械臂末端执行器的全局位置和姿态。</w:t>
      </w:r>
    </w:p>
    <w:p w14:paraId="5EB10668">
      <w:pPr>
        <w:ind w:firstLine="480" w:firstLineChars="200"/>
        <w:rPr>
          <w:shd w:val="clear" w:color="auto" w:fill="FDFDFE"/>
        </w:rPr>
      </w:pPr>
      <w:r>
        <w:rPr>
          <w:rFonts w:hint="eastAsia"/>
          <w:shd w:val="clear" w:color="auto" w:fill="FDFDFE"/>
        </w:rPr>
        <w:t>图4.4展示了机器人三个能转动或平移的关节，分别标记为</w:t>
      </w:r>
      <m:oMath>
        <m:r>
          <m:rPr/>
          <w:rPr>
            <w:rFonts w:hint="eastAsia" w:ascii="Cambria Math" w:hAnsi="Cambria Math"/>
            <w:shd w:val="clear" w:color="auto" w:fill="FDFDFE"/>
          </w:rPr>
          <m:t>n</m:t>
        </m:r>
        <m:r>
          <m:rPr/>
          <w:rPr>
            <w:rFonts w:hint="eastAsia" w:ascii="Cambria Math" w:hAnsi="Cambria Math" w:eastAsia="微软雅黑" w:cs="微软雅黑"/>
            <w:shd w:val="clear" w:color="auto" w:fill="FDFDFE"/>
          </w:rPr>
          <m:t>−</m:t>
        </m:r>
        <m:r>
          <m:rPr/>
          <w:rPr>
            <w:rFonts w:hint="eastAsia" w:ascii="Cambria Math" w:hAnsi="Cambria Math"/>
            <w:shd w:val="clear" w:color="auto" w:fill="FDFDFE"/>
          </w:rPr>
          <m:t>1</m:t>
        </m:r>
      </m:oMath>
      <w:r>
        <w:rPr>
          <w:rFonts w:hint="eastAsia"/>
          <w:shd w:val="clear" w:color="auto" w:fill="FDFDFE"/>
        </w:rPr>
        <w:t>、</w:t>
      </w:r>
      <m:oMath>
        <m:r>
          <m:rPr/>
          <w:rPr>
            <w:rFonts w:ascii="Cambria Math" w:hAnsi="Cambria Math"/>
            <w:shd w:val="clear" w:color="auto" w:fill="FDFDFE"/>
          </w:rPr>
          <m:t xml:space="preserve"> </m:t>
        </m:r>
        <m:r>
          <m:rPr/>
          <w:rPr>
            <w:rFonts w:hint="eastAsia" w:ascii="Cambria Math" w:hAnsi="Cambria Math"/>
            <w:shd w:val="clear" w:color="auto" w:fill="FDFDFE"/>
          </w:rPr>
          <m:t>n</m:t>
        </m:r>
        <m:r>
          <m:rPr/>
          <w:rPr>
            <w:rFonts w:ascii="Cambria Math" w:hAnsi="Cambria Math"/>
            <w:shd w:val="clear" w:color="auto" w:fill="FDFDFE"/>
          </w:rPr>
          <m:t xml:space="preserve"> </m:t>
        </m:r>
      </m:oMath>
      <w:r>
        <w:rPr>
          <w:rFonts w:hint="eastAsia"/>
          <w:shd w:val="clear" w:color="auto" w:fill="FDFDFE"/>
        </w:rPr>
        <w:t>和</w:t>
      </w:r>
      <m:oMath>
        <m:r>
          <m:rPr/>
          <w:rPr>
            <w:rFonts w:hint="eastAsia" w:ascii="Cambria Math" w:hAnsi="Cambria Math"/>
            <w:shd w:val="clear" w:color="auto" w:fill="FDFDFE"/>
          </w:rPr>
          <m:t>n+1</m:t>
        </m:r>
      </m:oMath>
      <w:r>
        <w:rPr>
          <w:rFonts w:hint="eastAsia"/>
          <w:shd w:val="clear" w:color="auto" w:fill="FDFDFE"/>
        </w:rPr>
        <w:t>，连杆</w:t>
      </w:r>
      <m:oMath>
        <m:r>
          <m:rPr/>
          <w:rPr>
            <w:rFonts w:hint="eastAsia" w:ascii="Cambria Math" w:hAnsi="Cambria Math"/>
            <w:shd w:val="clear" w:color="auto" w:fill="FDFDFE"/>
          </w:rPr>
          <m:t>n</m:t>
        </m:r>
        <m:r>
          <m:rPr/>
          <w:rPr>
            <w:rFonts w:hint="eastAsia" w:ascii="Cambria Math" w:hAnsi="Cambria Math" w:eastAsia="微软雅黑" w:cs="微软雅黑"/>
            <w:shd w:val="clear" w:color="auto" w:fill="FDFDFE"/>
          </w:rPr>
          <m:t>−</m:t>
        </m:r>
        <m:r>
          <m:rPr/>
          <w:rPr>
            <w:rFonts w:hint="eastAsia" w:ascii="Cambria Math" w:hAnsi="Cambria Math"/>
            <w:shd w:val="clear" w:color="auto" w:fill="FDFDFE"/>
          </w:rPr>
          <m:t>1</m:t>
        </m:r>
      </m:oMath>
      <w:r>
        <w:rPr>
          <w:rFonts w:hint="eastAsia"/>
          <w:shd w:val="clear" w:color="auto" w:fill="FDFDFE"/>
        </w:rPr>
        <w:t>连接关节</w:t>
      </w:r>
      <m:oMath>
        <m:r>
          <m:rPr/>
          <w:rPr>
            <w:rFonts w:hint="eastAsia" w:ascii="Cambria Math" w:hAnsi="Cambria Math"/>
            <w:shd w:val="clear" w:color="auto" w:fill="FDFDFE"/>
          </w:rPr>
          <m:t>n</m:t>
        </m:r>
        <m:r>
          <m:rPr/>
          <w:rPr>
            <w:rFonts w:hint="eastAsia" w:ascii="Cambria Math" w:hAnsi="Cambria Math" w:eastAsia="微软雅黑" w:cs="微软雅黑"/>
            <w:shd w:val="clear" w:color="auto" w:fill="FDFDFE"/>
          </w:rPr>
          <m:t>−</m:t>
        </m:r>
        <m:r>
          <m:rPr/>
          <w:rPr>
            <w:rFonts w:hint="eastAsia" w:ascii="Cambria Math" w:hAnsi="Cambria Math"/>
            <w:shd w:val="clear" w:color="auto" w:fill="FDFDFE"/>
          </w:rPr>
          <m:t>1</m:t>
        </m:r>
      </m:oMath>
      <w:r>
        <w:rPr>
          <w:rFonts w:hint="eastAsia"/>
          <w:shd w:val="clear" w:color="auto" w:fill="FDFDFE"/>
        </w:rPr>
        <w:t>和</w:t>
      </w:r>
      <m:oMath>
        <m:r>
          <m:rPr/>
          <w:rPr>
            <w:rFonts w:ascii="Cambria Math" w:hAnsi="Cambria Math"/>
            <w:shd w:val="clear" w:color="auto" w:fill="FDFDFE"/>
          </w:rPr>
          <m:t xml:space="preserve"> </m:t>
        </m:r>
        <m:r>
          <m:rPr/>
          <w:rPr>
            <w:rFonts w:hint="eastAsia" w:ascii="Cambria Math" w:hAnsi="Cambria Math"/>
            <w:shd w:val="clear" w:color="auto" w:fill="FDFDFE"/>
          </w:rPr>
          <m:t>n</m:t>
        </m:r>
        <m:r>
          <m:rPr/>
          <w:rPr>
            <w:rFonts w:ascii="Cambria Math" w:hAnsi="Cambria Math"/>
            <w:shd w:val="clear" w:color="auto" w:fill="FDFDFE"/>
          </w:rPr>
          <m:t xml:space="preserve"> </m:t>
        </m:r>
      </m:oMath>
      <w:r>
        <w:rPr>
          <w:rFonts w:hint="eastAsia"/>
          <w:shd w:val="clear" w:color="auto" w:fill="FDFDFE"/>
        </w:rPr>
        <w:t>，连杆</w:t>
      </w:r>
      <m:oMath>
        <m:r>
          <m:rPr/>
          <w:rPr>
            <w:rFonts w:ascii="Cambria Math" w:hAnsi="Cambria Math"/>
            <w:shd w:val="clear" w:color="auto" w:fill="FDFDFE"/>
          </w:rPr>
          <m:t xml:space="preserve"> </m:t>
        </m:r>
        <m:r>
          <m:rPr/>
          <w:rPr>
            <w:rFonts w:hint="eastAsia" w:ascii="Cambria Math" w:hAnsi="Cambria Math"/>
            <w:shd w:val="clear" w:color="auto" w:fill="FDFDFE"/>
          </w:rPr>
          <m:t>n</m:t>
        </m:r>
        <m:r>
          <m:rPr/>
          <w:rPr>
            <w:rFonts w:ascii="Cambria Math" w:hAnsi="Cambria Math"/>
            <w:shd w:val="clear" w:color="auto" w:fill="FDFDFE"/>
          </w:rPr>
          <m:t xml:space="preserve"> </m:t>
        </m:r>
      </m:oMath>
      <w:r>
        <w:rPr>
          <w:rFonts w:hint="eastAsia"/>
          <w:shd w:val="clear" w:color="auto" w:fill="FDFDFE"/>
        </w:rPr>
        <w:t>连接关节</w:t>
      </w:r>
      <m:oMath>
        <m:r>
          <m:rPr/>
          <w:rPr>
            <w:rFonts w:ascii="Cambria Math" w:hAnsi="Cambria Math"/>
            <w:shd w:val="clear" w:color="auto" w:fill="FDFDFE"/>
          </w:rPr>
          <m:t xml:space="preserve"> </m:t>
        </m:r>
        <m:r>
          <m:rPr/>
          <w:rPr>
            <w:rFonts w:hint="eastAsia" w:ascii="Cambria Math" w:hAnsi="Cambria Math"/>
            <w:shd w:val="clear" w:color="auto" w:fill="FDFDFE"/>
          </w:rPr>
          <m:t>n</m:t>
        </m:r>
        <m:r>
          <m:rPr/>
          <w:rPr>
            <w:rFonts w:ascii="Cambria Math" w:hAnsi="Cambria Math"/>
            <w:shd w:val="clear" w:color="auto" w:fill="FDFDFE"/>
          </w:rPr>
          <m:t xml:space="preserve"> </m:t>
        </m:r>
      </m:oMath>
      <w:r>
        <w:rPr>
          <w:rFonts w:hint="eastAsia"/>
          <w:shd w:val="clear" w:color="auto" w:fill="FDFDFE"/>
        </w:rPr>
        <w:t>和</w:t>
      </w:r>
      <m:oMath>
        <m:r>
          <m:rPr/>
          <w:rPr>
            <w:rFonts w:hint="eastAsia" w:ascii="Cambria Math" w:hAnsi="Cambria Math"/>
            <w:shd w:val="clear" w:color="auto" w:fill="FDFDFE"/>
          </w:rPr>
          <m:t>n+1</m:t>
        </m:r>
      </m:oMath>
      <w:r>
        <w:rPr>
          <w:rFonts w:hint="eastAsia"/>
          <w:shd w:val="clear" w:color="auto" w:fill="FDFDFE"/>
        </w:rPr>
        <w:t>。D-H建模时，需为每个关节设定本地参考坐标系，明确</w:t>
      </w:r>
      <m:oMath>
        <m:r>
          <m:rPr/>
          <w:rPr>
            <w:rFonts w:ascii="Cambria Math" w:hAnsi="Cambria Math"/>
            <w:shd w:val="clear" w:color="auto" w:fill="FDFDFE"/>
          </w:rPr>
          <m:t xml:space="preserve"> </m:t>
        </m:r>
        <m:r>
          <m:rPr/>
          <w:rPr>
            <w:rFonts w:hint="eastAsia" w:ascii="Cambria Math" w:hAnsi="Cambria Math"/>
            <w:shd w:val="clear" w:color="auto" w:fill="FDFDFE"/>
          </w:rPr>
          <m:t>x</m:t>
        </m:r>
        <m:r>
          <m:rPr/>
          <w:rPr>
            <w:rFonts w:ascii="Cambria Math" w:hAnsi="Cambria Math"/>
            <w:shd w:val="clear" w:color="auto" w:fill="FDFDFE"/>
          </w:rPr>
          <m:t xml:space="preserve"> </m:t>
        </m:r>
      </m:oMath>
      <w:r>
        <w:rPr>
          <w:rFonts w:hint="eastAsia"/>
          <w:shd w:val="clear" w:color="auto" w:fill="FDFDFE"/>
        </w:rPr>
        <w:t>轴和</w:t>
      </w:r>
      <m:oMath>
        <m:r>
          <m:rPr/>
          <w:rPr>
            <w:rFonts w:ascii="Cambria Math" w:hAnsi="Cambria Math"/>
            <w:shd w:val="clear" w:color="auto" w:fill="FDFDFE"/>
          </w:rPr>
          <m:t xml:space="preserve"> </m:t>
        </m:r>
        <m:r>
          <m:rPr/>
          <w:rPr>
            <w:rFonts w:hint="eastAsia" w:ascii="Cambria Math" w:hAnsi="Cambria Math"/>
            <w:shd w:val="clear" w:color="auto" w:fill="FDFDFE"/>
          </w:rPr>
          <m:t>z</m:t>
        </m:r>
        <m:r>
          <m:rPr/>
          <w:rPr>
            <w:rFonts w:ascii="Cambria Math" w:hAnsi="Cambria Math"/>
            <w:shd w:val="clear" w:color="auto" w:fill="FDFDFE"/>
          </w:rPr>
          <m:t xml:space="preserve"> </m:t>
        </m:r>
      </m:oMath>
      <w:r>
        <w:rPr>
          <w:rFonts w:hint="eastAsia"/>
          <w:shd w:val="clear" w:color="auto" w:fill="FDFDFE"/>
        </w:rPr>
        <w:t>轴方向，</w:t>
      </w:r>
      <m:oMath>
        <m:r>
          <m:rPr/>
          <w:rPr>
            <w:rFonts w:ascii="Cambria Math" w:hAnsi="Cambria Math"/>
            <w:shd w:val="clear" w:color="auto" w:fill="FDFDFE"/>
          </w:rPr>
          <m:t xml:space="preserve"> </m:t>
        </m:r>
        <m:r>
          <m:rPr/>
          <w:rPr>
            <w:rFonts w:hint="eastAsia" w:ascii="Cambria Math" w:hAnsi="Cambria Math"/>
            <w:shd w:val="clear" w:color="auto" w:fill="FDFDFE"/>
          </w:rPr>
          <m:t>y</m:t>
        </m:r>
        <m:r>
          <m:rPr/>
          <w:rPr>
            <w:rFonts w:ascii="Cambria Math" w:hAnsi="Cambria Math"/>
            <w:shd w:val="clear" w:color="auto" w:fill="FDFDFE"/>
          </w:rPr>
          <m:t xml:space="preserve"> </m:t>
        </m:r>
      </m:oMath>
      <w:r>
        <w:rPr>
          <w:rFonts w:hint="eastAsia"/>
          <w:shd w:val="clear" w:color="auto" w:fill="FDFDFE"/>
        </w:rPr>
        <w:t>轴由右手定则确定。旋转型关节</w:t>
      </w:r>
      <m:oMath>
        <m:r>
          <m:rPr/>
          <w:rPr>
            <w:rFonts w:ascii="Cambria Math" w:hAnsi="Cambria Math"/>
            <w:shd w:val="clear" w:color="auto" w:fill="FDFDFE"/>
          </w:rPr>
          <m:t xml:space="preserve"> </m:t>
        </m:r>
        <m:r>
          <m:rPr/>
          <w:rPr>
            <w:rFonts w:hint="eastAsia" w:ascii="Cambria Math" w:hAnsi="Cambria Math"/>
            <w:shd w:val="clear" w:color="auto" w:fill="FDFDFE"/>
          </w:rPr>
          <m:t>z</m:t>
        </m:r>
        <m:r>
          <m:rPr/>
          <w:rPr>
            <w:rFonts w:ascii="Cambria Math" w:hAnsi="Cambria Math"/>
            <w:shd w:val="clear" w:color="auto" w:fill="FDFDFE"/>
          </w:rPr>
          <m:t xml:space="preserve"> </m:t>
        </m:r>
      </m:oMath>
      <w:r>
        <w:rPr>
          <w:rFonts w:hint="eastAsia"/>
          <w:shd w:val="clear" w:color="auto" w:fill="FDFDFE"/>
        </w:rPr>
        <w:t>轴指向旋转方向，滑动关节</w:t>
      </w:r>
      <m:oMath>
        <m:r>
          <m:rPr/>
          <w:rPr>
            <w:rFonts w:ascii="Cambria Math" w:hAnsi="Cambria Math"/>
            <w:shd w:val="clear" w:color="auto" w:fill="FDFDFE"/>
          </w:rPr>
          <m:t xml:space="preserve"> </m:t>
        </m:r>
        <m:r>
          <m:rPr/>
          <w:rPr>
            <w:rFonts w:hint="eastAsia" w:ascii="Cambria Math" w:hAnsi="Cambria Math"/>
            <w:shd w:val="clear" w:color="auto" w:fill="FDFDFE"/>
          </w:rPr>
          <m:t>z</m:t>
        </m:r>
        <m:r>
          <m:rPr/>
          <w:rPr>
            <w:rFonts w:ascii="Cambria Math" w:hAnsi="Cambria Math"/>
            <w:shd w:val="clear" w:color="auto" w:fill="FDFDFE"/>
          </w:rPr>
          <m:t xml:space="preserve"> </m:t>
        </m:r>
      </m:oMath>
      <w:r>
        <w:rPr>
          <w:rFonts w:hint="eastAsia"/>
          <w:shd w:val="clear" w:color="auto" w:fill="FDFDFE"/>
        </w:rPr>
        <w:t>轴沿直线运动方向。</w:t>
      </w:r>
      <m:oMath>
        <m:r>
          <m:rPr/>
          <w:rPr>
            <w:rFonts w:ascii="Cambria Math" w:hAnsi="Cambria Math"/>
            <w:shd w:val="clear" w:color="auto" w:fill="FDFDFE"/>
          </w:rPr>
          <m:t xml:space="preserve"> </m:t>
        </m:r>
        <m:r>
          <m:rPr/>
          <w:rPr>
            <w:rFonts w:hint="eastAsia" w:ascii="Cambria Math" w:hAnsi="Cambria Math"/>
            <w:shd w:val="clear" w:color="auto" w:fill="FDFDFE"/>
          </w:rPr>
          <m:t>x</m:t>
        </m:r>
        <m:r>
          <m:rPr/>
          <w:rPr>
            <w:rFonts w:ascii="Cambria Math" w:hAnsi="Cambria Math"/>
            <w:shd w:val="clear" w:color="auto" w:fill="FDFDFE"/>
          </w:rPr>
          <m:t xml:space="preserve"> </m:t>
        </m:r>
      </m:oMath>
      <w:r>
        <w:rPr>
          <w:rFonts w:hint="eastAsia"/>
          <w:shd w:val="clear" w:color="auto" w:fill="FDFDFE"/>
        </w:rPr>
        <w:t>轴通常定义为相邻关节</w:t>
      </w:r>
      <m:oMath>
        <m:r>
          <m:rPr/>
          <w:rPr>
            <w:rFonts w:ascii="Cambria Math" w:hAnsi="Cambria Math"/>
            <w:shd w:val="clear" w:color="auto" w:fill="FDFDFE"/>
          </w:rPr>
          <m:t xml:space="preserve"> </m:t>
        </m:r>
        <m:r>
          <m:rPr/>
          <w:rPr>
            <w:rFonts w:hint="eastAsia" w:ascii="Cambria Math" w:hAnsi="Cambria Math"/>
            <w:shd w:val="clear" w:color="auto" w:fill="FDFDFE"/>
          </w:rPr>
          <m:t>z</m:t>
        </m:r>
        <m:r>
          <m:rPr/>
          <w:rPr>
            <w:rFonts w:ascii="Cambria Math" w:hAnsi="Cambria Math"/>
            <w:shd w:val="clear" w:color="auto" w:fill="FDFDFE"/>
          </w:rPr>
          <m:t xml:space="preserve"> </m:t>
        </m:r>
      </m:oMath>
      <w:r>
        <w:rPr>
          <w:rFonts w:hint="eastAsia"/>
          <w:shd w:val="clear" w:color="auto" w:fill="FDFDFE"/>
        </w:rPr>
        <w:t>轴的公垂线方向。</w:t>
      </w:r>
    </w:p>
    <w:p w14:paraId="34671550">
      <w:pPr>
        <w:autoSpaceDE w:val="0"/>
        <w:autoSpaceDN w:val="0"/>
        <w:spacing w:before="260" w:line="260" w:lineRule="atLeast"/>
        <w:jc w:val="center"/>
        <w:rPr>
          <w:rFonts w:cs="宋体"/>
          <w:b/>
          <w:color w:val="000000"/>
          <w:sz w:val="22"/>
        </w:rPr>
      </w:pPr>
      <w:r>
        <w:drawing>
          <wp:inline distT="0" distB="0" distL="0" distR="0">
            <wp:extent cx="3803015" cy="2971800"/>
            <wp:effectExtent l="0" t="0" r="0" b="0"/>
            <wp:docPr id="33" name="Draw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pic:cNvPicPr>
                      <a:picLocks noChangeAspect="1"/>
                    </pic:cNvPicPr>
                  </pic:nvPicPr>
                  <pic:blipFill>
                    <a:blip r:embed="rId40"/>
                    <a:srcRect r="-2390" b="12948"/>
                    <a:stretch>
                      <a:fillRect/>
                    </a:stretch>
                  </pic:blipFill>
                  <pic:spPr>
                    <a:xfrm>
                      <a:off x="0" y="0"/>
                      <a:ext cx="3833350" cy="2995459"/>
                    </a:xfrm>
                    <a:prstGeom prst="rect">
                      <a:avLst/>
                    </a:prstGeom>
                    <a:ln>
                      <a:noFill/>
                    </a:ln>
                  </pic:spPr>
                </pic:pic>
              </a:graphicData>
            </a:graphic>
          </wp:inline>
        </w:drawing>
      </w:r>
    </w:p>
    <w:p w14:paraId="242F2957">
      <w:pPr>
        <w:jc w:val="center"/>
        <w:rPr>
          <w:b/>
          <w:bCs/>
        </w:rPr>
      </w:pPr>
      <w:r>
        <w:rPr>
          <w:rFonts w:hint="eastAsia"/>
          <w:b/>
          <w:bCs/>
        </w:rPr>
        <w:t xml:space="preserve">图 </w:t>
      </w:r>
      <w:r>
        <w:rPr>
          <w:b/>
          <w:bCs/>
        </w:rPr>
        <w:t>4</w:t>
      </w:r>
      <w:r>
        <w:rPr>
          <w:rFonts w:hint="eastAsia"/>
          <w:b/>
          <w:bCs/>
        </w:rPr>
        <w:t>.4 机械臂关节</w:t>
      </w:r>
      <w:r>
        <w:rPr>
          <w:b/>
          <w:bCs/>
        </w:rPr>
        <w:t>D</w:t>
      </w:r>
      <w:r>
        <w:rPr>
          <w:rFonts w:hint="eastAsia"/>
          <w:b/>
          <w:bCs/>
        </w:rPr>
        <w:t>-</w:t>
      </w:r>
      <w:r>
        <w:rPr>
          <w:b/>
          <w:bCs/>
        </w:rPr>
        <w:t>H</w:t>
      </w:r>
      <w:r>
        <w:rPr>
          <w:rFonts w:hint="eastAsia"/>
          <w:b/>
          <w:bCs/>
        </w:rPr>
        <w:t>模型</w:t>
      </w:r>
    </w:p>
    <w:p w14:paraId="3FF172B7">
      <w:pPr>
        <w:ind w:firstLine="480" w:firstLineChars="200"/>
      </w:pPr>
      <w:r>
        <w:t>如上图所示 D-H建模的四个参数</w:t>
      </w:r>
      <w:r>
        <w:rPr>
          <w:vertAlign w:val="superscript"/>
        </w:rPr>
        <w:fldChar w:fldCharType="begin"/>
      </w:r>
      <w:r>
        <w:rPr>
          <w:vertAlign w:val="superscript"/>
        </w:rPr>
        <w:instrText xml:space="preserve"> REF _Ref165844735 \r \h  \* MERGEFORMAT </w:instrText>
      </w:r>
      <w:r>
        <w:rPr>
          <w:vertAlign w:val="superscript"/>
        </w:rPr>
        <w:fldChar w:fldCharType="separate"/>
      </w:r>
      <w:r>
        <w:rPr>
          <w:vertAlign w:val="superscript"/>
        </w:rPr>
        <w:t>[26]</w:t>
      </w:r>
      <w:r>
        <w:rPr>
          <w:vertAlign w:val="superscript"/>
        </w:rPr>
        <w:fldChar w:fldCharType="end"/>
      </w:r>
      <w:r>
        <w:t>分别为：</w:t>
      </w:r>
    </w:p>
    <w:p w14:paraId="106F121D">
      <w:pPr>
        <w:ind w:firstLine="480" w:firstLineChars="200"/>
      </w:pPr>
      <w:r>
        <w:t>(</w:t>
      </w:r>
      <w:r>
        <w:rPr>
          <w:rFonts w:hint="eastAsia"/>
        </w:rPr>
        <w:t>a</w:t>
      </w:r>
      <w:r>
        <w:t>)</w:t>
      </w:r>
      <w:r>
        <w:rPr>
          <w:rFonts w:hint="eastAsia"/>
        </w:rPr>
        <w:t xml:space="preserve"> </w:t>
      </w:r>
      <m:oMath>
        <m:sSub>
          <m:sSubPr>
            <m:ctrlPr>
              <w:rPr>
                <w:rFonts w:ascii="Cambria Math" w:hAnsi="Cambria Math"/>
                <w:i/>
                <w:iCs/>
                <w:vertAlign w:val="subscript"/>
              </w:rPr>
            </m:ctrlPr>
          </m:sSubPr>
          <m:e>
            <m:r>
              <m:rPr/>
              <w:rPr>
                <w:rFonts w:hint="eastAsia" w:ascii="Cambria Math" w:hAnsi="Cambria Math"/>
                <w:vertAlign w:val="subscript"/>
              </w:rPr>
              <m:t>a</m:t>
            </m:r>
            <m:ctrlPr>
              <w:rPr>
                <w:rFonts w:ascii="Cambria Math" w:hAnsi="Cambria Math"/>
                <w:i/>
                <w:iCs/>
                <w:vertAlign w:val="subscript"/>
              </w:rPr>
            </m:ctrlPr>
          </m:e>
          <m:sub>
            <m:r>
              <m:rPr/>
              <w:rPr>
                <w:rFonts w:hint="eastAsia" w:ascii="Cambria Math" w:hAnsi="Cambria Math"/>
                <w:vertAlign w:val="subscript"/>
              </w:rPr>
              <m:t>n</m:t>
            </m:r>
            <m:ctrlPr>
              <w:rPr>
                <w:rFonts w:ascii="Cambria Math" w:hAnsi="Cambria Math"/>
                <w:i/>
                <w:iCs/>
                <w:vertAlign w:val="subscript"/>
              </w:rPr>
            </m:ctrlPr>
          </m:sub>
        </m:sSub>
      </m:oMath>
      <w:r>
        <w:t>表示沿</w:t>
      </w:r>
      <m:oMath>
        <m:r>
          <m:rPr/>
          <w:rPr>
            <w:rFonts w:ascii="Cambria Math" w:hAnsi="Cambria Math"/>
          </w:rPr>
          <m:t>xₙ</m:t>
        </m:r>
      </m:oMath>
      <w:r>
        <w:t>轴</w:t>
      </w:r>
      <w:r>
        <w:rPr>
          <w:rFonts w:hint="eastAsia"/>
        </w:rPr>
        <w:t>，</w:t>
      </w:r>
      <m:oMath>
        <m:r>
          <m:rPr/>
          <w:rPr>
            <w:rFonts w:ascii="Cambria Math" w:hAnsi="Cambria Math"/>
          </w:rPr>
          <m:t>zₙ</m:t>
        </m:r>
      </m:oMath>
      <w:r>
        <w:rPr>
          <w:rFonts w:hint="eastAsia"/>
        </w:rPr>
        <w:t>和</w:t>
      </w:r>
      <m:oMath>
        <m:sSub>
          <m:sSubPr>
            <m:ctrlPr>
              <w:rPr>
                <w:rFonts w:ascii="Cambria Math" w:hAnsi="Cambria Math"/>
                <w:i/>
              </w:rPr>
            </m:ctrlPr>
          </m:sSubPr>
          <m:e>
            <m:r>
              <m:rPr/>
              <w:rPr>
                <w:rFonts w:hint="eastAsia" w:ascii="Cambria Math" w:hAnsi="Cambria Math"/>
              </w:rPr>
              <m:t>z</m:t>
            </m:r>
            <m:ctrlPr>
              <w:rPr>
                <w:rFonts w:ascii="Cambria Math" w:hAnsi="Cambria Math"/>
                <w:i/>
              </w:rPr>
            </m:ctrlPr>
          </m:e>
          <m:sub>
            <m:r>
              <m:rPr/>
              <w:rPr>
                <w:rFonts w:hint="eastAsia" w:ascii="Cambria Math" w:hAnsi="Cambria Math"/>
              </w:rPr>
              <m:t>n</m:t>
            </m:r>
            <m:r>
              <m:rPr/>
              <w:rPr>
                <w:rFonts w:ascii="Cambria Math" w:hAnsi="Cambria Math"/>
              </w:rPr>
              <m:t>+1</m:t>
            </m:r>
            <m:ctrlPr>
              <w:rPr>
                <w:rFonts w:ascii="Cambria Math" w:hAnsi="Cambria Math"/>
                <w:i/>
              </w:rPr>
            </m:ctrlPr>
          </m:sub>
        </m:sSub>
      </m:oMath>
      <w:r>
        <w:t>之间的距离。</w:t>
      </w:r>
    </w:p>
    <w:p w14:paraId="10168B00">
      <w:pPr>
        <w:ind w:firstLine="480" w:firstLineChars="200"/>
      </w:pPr>
      <w:r>
        <w:t>(</w:t>
      </w:r>
      <w:r>
        <w:rPr>
          <w:rFonts w:hint="eastAsia"/>
        </w:rPr>
        <w:t>b</w:t>
      </w:r>
      <w:r>
        <w:t>)</w:t>
      </w:r>
      <w:r>
        <w:rPr>
          <w:rFonts w:hint="eastAsia"/>
        </w:rPr>
        <w:t xml:space="preserve"> </w:t>
      </w:r>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hint="eastAsia" w:ascii="Cambria Math" w:hAnsi="Cambria Math"/>
              </w:rPr>
              <m:t>n</m:t>
            </m:r>
            <m:ctrlPr>
              <w:rPr>
                <w:rFonts w:ascii="Cambria Math" w:hAnsi="Cambria Math"/>
                <w:i/>
                <w:iCs/>
              </w:rPr>
            </m:ctrlPr>
          </m:sub>
        </m:sSub>
      </m:oMath>
      <w:r>
        <w:t>表示沿</w:t>
      </w:r>
      <m:oMath>
        <m:r>
          <m:rPr/>
          <w:rPr>
            <w:rFonts w:ascii="Cambria Math" w:hAnsi="Cambria Math"/>
          </w:rPr>
          <m:t>xₙ</m:t>
        </m:r>
      </m:oMath>
      <w:r>
        <w:t>轴</w:t>
      </w:r>
      <w:r>
        <w:rPr>
          <w:rFonts w:hint="eastAsia"/>
        </w:rPr>
        <w:t>，</w:t>
      </w:r>
      <m:oMath>
        <m:r>
          <m:rPr/>
          <w:rPr>
            <w:rFonts w:ascii="Cambria Math" w:hAnsi="Cambria Math"/>
          </w:rPr>
          <m:t>zₙ</m:t>
        </m:r>
      </m:oMath>
      <w:r>
        <w:rPr>
          <w:rFonts w:hint="eastAsia"/>
        </w:rPr>
        <w:t>和</w:t>
      </w:r>
      <m:oMath>
        <m:sSub>
          <m:sSubPr>
            <m:ctrlPr>
              <w:rPr>
                <w:rFonts w:ascii="Cambria Math" w:hAnsi="Cambria Math"/>
                <w:i/>
              </w:rPr>
            </m:ctrlPr>
          </m:sSubPr>
          <m:e>
            <m:r>
              <m:rPr/>
              <w:rPr>
                <w:rFonts w:hint="eastAsia" w:ascii="Cambria Math" w:hAnsi="Cambria Math"/>
              </w:rPr>
              <m:t>z</m:t>
            </m:r>
            <m:ctrlPr>
              <w:rPr>
                <w:rFonts w:ascii="Cambria Math" w:hAnsi="Cambria Math"/>
                <w:i/>
              </w:rPr>
            </m:ctrlPr>
          </m:e>
          <m:sub>
            <m:r>
              <m:rPr/>
              <w:rPr>
                <w:rFonts w:hint="eastAsia" w:ascii="Cambria Math" w:hAnsi="Cambria Math"/>
              </w:rPr>
              <m:t>n</m:t>
            </m:r>
            <m:r>
              <m:rPr/>
              <w:rPr>
                <w:rFonts w:ascii="Cambria Math" w:hAnsi="Cambria Math"/>
              </w:rPr>
              <m:t>+1</m:t>
            </m:r>
            <m:ctrlPr>
              <w:rPr>
                <w:rFonts w:ascii="Cambria Math" w:hAnsi="Cambria Math"/>
                <w:i/>
              </w:rPr>
            </m:ctrlPr>
          </m:sub>
        </m:sSub>
      </m:oMath>
      <w:r>
        <w:t>之间的</w:t>
      </w:r>
      <w:r>
        <w:rPr>
          <w:rFonts w:hint="eastAsia"/>
        </w:rPr>
        <w:t>角度</w:t>
      </w:r>
      <w:r>
        <w:t>。</w:t>
      </w:r>
    </w:p>
    <w:p w14:paraId="4BDF35C6">
      <w:pPr>
        <w:ind w:firstLine="480" w:firstLineChars="200"/>
      </w:pPr>
      <w:r>
        <w:t>(</w:t>
      </w:r>
      <w:r>
        <w:rPr>
          <w:rFonts w:hint="eastAsia"/>
        </w:rPr>
        <w:t>c</w:t>
      </w:r>
      <w:r>
        <w:t>)</w:t>
      </w:r>
      <w:r>
        <w:rPr>
          <w:rFonts w:hint="eastAsia"/>
        </w:rPr>
        <w:t xml:space="preserve"> </w:t>
      </w:r>
      <m:oMath>
        <m:r>
          <m:rPr/>
          <w:rPr>
            <w:rFonts w:ascii="Cambria Math" w:hAnsi="Cambria Math"/>
          </w:rPr>
          <m:t>dₙ</m:t>
        </m:r>
      </m:oMath>
      <w:r>
        <w:t>表示沿</w:t>
      </w:r>
      <m:oMath>
        <m:r>
          <m:rPr/>
          <w:rPr>
            <w:rFonts w:ascii="Cambria Math" w:hAnsi="Cambria Math"/>
          </w:rPr>
          <m:t>zₙ</m:t>
        </m:r>
      </m:oMath>
      <w:r>
        <w:t>轴</w:t>
      </w:r>
      <w:r>
        <w:rPr>
          <w:rFonts w:hint="eastAsia"/>
        </w:rPr>
        <w:t>，</w:t>
      </w:r>
      <m:oMath>
        <m:sSub>
          <m:sSubPr>
            <m:ctrlPr>
              <w:rPr>
                <w:rFonts w:ascii="Cambria Math" w:hAnsi="Cambria Math"/>
                <w:i/>
                <w:iCs/>
              </w:rPr>
            </m:ctrlPr>
          </m:sSubPr>
          <m:e>
            <m:r>
              <m:rPr/>
              <w:rPr>
                <w:rFonts w:hint="eastAsia" w:ascii="Cambria Math" w:hAnsi="Cambria Math"/>
              </w:rPr>
              <m:t>x</m:t>
            </m:r>
            <m:ctrlPr>
              <w:rPr>
                <w:rFonts w:ascii="Cambria Math" w:hAnsi="Cambria Math"/>
                <w:i/>
                <w:iCs/>
              </w:rPr>
            </m:ctrlPr>
          </m:e>
          <m:sub>
            <m:r>
              <m:rPr/>
              <w:rPr>
                <w:rFonts w:hint="eastAsia" w:ascii="Cambria Math" w:hAnsi="Cambria Math"/>
              </w:rPr>
              <m:t>n</m:t>
            </m:r>
            <m:r>
              <m:rPr/>
              <w:rPr>
                <w:rFonts w:hint="eastAsia" w:ascii="微软雅黑" w:hAnsi="微软雅黑" w:eastAsia="微软雅黑" w:cs="微软雅黑"/>
              </w:rPr>
              <m:t>−</m:t>
            </m:r>
            <m:r>
              <m:rPr/>
              <w:rPr>
                <w:rFonts w:ascii="Cambria Math" w:hAnsi="Cambria Math"/>
              </w:rPr>
              <m:t>1</m:t>
            </m:r>
            <m:ctrlPr>
              <w:rPr>
                <w:rFonts w:ascii="Cambria Math" w:hAnsi="Cambria Math"/>
                <w:i/>
                <w:iCs/>
              </w:rPr>
            </m:ctrlPr>
          </m:sub>
        </m:sSub>
      </m:oMath>
      <w:r>
        <w:t>和</w:t>
      </w:r>
      <m:oMath>
        <m:r>
          <m:rPr/>
          <w:rPr>
            <w:rFonts w:ascii="Cambria Math" w:hAnsi="Cambria Math"/>
          </w:rPr>
          <m:t>xₙ</m:t>
        </m:r>
      </m:oMath>
      <w:r>
        <w:t>之间的距离。</w:t>
      </w:r>
    </w:p>
    <w:p w14:paraId="5B12DA66">
      <w:pPr>
        <w:ind w:firstLine="480" w:firstLineChars="200"/>
      </w:pPr>
      <w:r>
        <w:t>(</w:t>
      </w:r>
      <w:r>
        <w:rPr>
          <w:rFonts w:hint="eastAsia"/>
        </w:rPr>
        <w:t>d</w:t>
      </w:r>
      <w:r>
        <w:t>)</w:t>
      </w:r>
      <w:r>
        <w:rPr>
          <w:rFonts w:hint="eastAsia"/>
        </w:rPr>
        <w:t xml:space="preserve"> </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hint="eastAsia" w:ascii="Cambria Math" w:hAnsi="Cambria Math"/>
              </w:rPr>
              <m:t>n</m:t>
            </m:r>
            <m:ctrlPr>
              <w:rPr>
                <w:rFonts w:ascii="Cambria Math" w:hAnsi="Cambria Math"/>
                <w:i/>
                <w:iCs/>
              </w:rPr>
            </m:ctrlPr>
          </m:sub>
        </m:sSub>
      </m:oMath>
      <w:r>
        <w:t>表示绕</w:t>
      </w:r>
      <m:oMath>
        <m:r>
          <m:rPr/>
          <w:rPr>
            <w:rFonts w:ascii="Cambria Math" w:hAnsi="Cambria Math"/>
          </w:rPr>
          <m:t>zₙ</m:t>
        </m:r>
      </m:oMath>
      <w:r>
        <w:t>轴</w:t>
      </w:r>
      <w:r>
        <w:rPr>
          <w:rFonts w:hint="eastAsia"/>
        </w:rPr>
        <w:t>，</w:t>
      </w:r>
      <m:oMath>
        <m:sSub>
          <m:sSubPr>
            <m:ctrlPr>
              <w:rPr>
                <w:rFonts w:ascii="Cambria Math" w:hAnsi="Cambria Math"/>
                <w:i/>
                <w:iCs/>
              </w:rPr>
            </m:ctrlPr>
          </m:sSubPr>
          <m:e>
            <m:r>
              <m:rPr/>
              <w:rPr>
                <w:rFonts w:hint="eastAsia" w:ascii="Cambria Math" w:hAnsi="Cambria Math"/>
              </w:rPr>
              <m:t>x</m:t>
            </m:r>
            <m:ctrlPr>
              <w:rPr>
                <w:rFonts w:ascii="Cambria Math" w:hAnsi="Cambria Math"/>
                <w:i/>
                <w:iCs/>
              </w:rPr>
            </m:ctrlPr>
          </m:e>
          <m:sub>
            <m:r>
              <m:rPr/>
              <w:rPr>
                <w:rFonts w:hint="eastAsia" w:ascii="Cambria Math" w:hAnsi="Cambria Math"/>
              </w:rPr>
              <m:t>n</m:t>
            </m:r>
            <m:r>
              <m:rPr/>
              <w:rPr>
                <w:rFonts w:hint="eastAsia" w:ascii="微软雅黑" w:hAnsi="微软雅黑" w:eastAsia="微软雅黑" w:cs="微软雅黑"/>
              </w:rPr>
              <m:t>−</m:t>
            </m:r>
            <m:r>
              <m:rPr/>
              <w:rPr>
                <w:rFonts w:ascii="Cambria Math" w:hAnsi="Cambria Math"/>
              </w:rPr>
              <m:t>1</m:t>
            </m:r>
            <m:ctrlPr>
              <w:rPr>
                <w:rFonts w:ascii="Cambria Math" w:hAnsi="Cambria Math"/>
                <w:i/>
                <w:iCs/>
              </w:rPr>
            </m:ctrlPr>
          </m:sub>
        </m:sSub>
      </m:oMath>
      <w:r>
        <w:t>和</w:t>
      </w:r>
      <m:oMath>
        <m:r>
          <m:rPr/>
          <w:rPr>
            <w:rFonts w:ascii="Cambria Math" w:hAnsi="Cambria Math"/>
          </w:rPr>
          <m:t>xₙ</m:t>
        </m:r>
      </m:oMath>
      <w:r>
        <w:t>之间</w:t>
      </w:r>
      <w:r>
        <w:rPr>
          <w:rFonts w:hint="eastAsia"/>
        </w:rPr>
        <w:t>的角度</w:t>
      </w:r>
      <w:r>
        <w:t>。</w:t>
      </w:r>
    </w:p>
    <w:p w14:paraId="2A2E2E3D">
      <w:pPr>
        <w:ind w:firstLine="480" w:firstLineChars="200"/>
      </w:pPr>
      <w:r>
        <w:t>利用四次平移与旋转的空间操作，可以实现不同坐标系之间的转换。此过程的数学表达，即变换矩阵，可描述为：</w:t>
      </w:r>
    </w:p>
    <w:p w14:paraId="1CE79720">
      <w:pPr>
        <w:rPr>
          <w:rFonts w:cs="宋体"/>
        </w:rPr>
      </w:pPr>
      <m:oMathPara>
        <m:oMath>
          <m:eqArr>
            <m:eqArrPr>
              <m:maxDist m:val="1"/>
              <m:ctrlPr>
                <w:rPr>
                  <w:rFonts w:ascii="Cambria Math" w:hAnsi="Cambria Math"/>
                </w:rPr>
              </m:ctrlPr>
            </m:eqArrPr>
            <m:e>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w:rPr>
                      <w:rFonts w:hint="eastAsia" w:ascii="Cambria Math" w:hAnsi="Cambria Math"/>
                    </w:rPr>
                    <m:t>n</m:t>
                  </m:r>
                  <m:ctrlPr>
                    <w:rPr>
                      <w:rFonts w:ascii="Cambria Math" w:hAnsi="Cambria Math"/>
                    </w:rPr>
                  </m:ctrlPr>
                </m:sub>
                <m:sup>
                  <m:r>
                    <m:rPr/>
                    <w:rPr>
                      <w:rFonts w:hint="eastAsia" w:ascii="Cambria Math" w:hAnsi="Cambria Math"/>
                    </w:rPr>
                    <m:t>n</m:t>
                  </m:r>
                  <m:r>
                    <m:rPr>
                      <m:sty m:val="p"/>
                    </m:rPr>
                    <w:rPr>
                      <w:rFonts w:hint="eastAsia" w:ascii="Cambria Math" w:hAnsi="Cambria Math" w:eastAsia="微软雅黑" w:cs="微软雅黑"/>
                    </w:rPr>
                    <m:t>−</m:t>
                  </m:r>
                  <m:r>
                    <m:rPr>
                      <m:sty m:val="p"/>
                    </m:rPr>
                    <w:rPr>
                      <w:rFonts w:ascii="Cambria Math" w:hAnsi="Cambria Math"/>
                    </w:rPr>
                    <m:t>1</m:t>
                  </m:r>
                  <m:ctrlPr>
                    <w:rPr>
                      <w:rFonts w:ascii="Cambria Math" w:hAnsi="Cambria Math"/>
                    </w:rPr>
                  </m:ctrlPr>
                </m:sup>
              </m:sSubSup>
              <m:r>
                <m:rPr>
                  <m:sty m:val="p"/>
                </m:rPr>
                <w:rPr>
                  <w:rFonts w:ascii="Cambria Math" w:hAnsi="Cambria Math"/>
                </w:rPr>
                <m:t>=</m:t>
              </m:r>
              <m:sSub>
                <m:sSubPr>
                  <m:ctrlPr>
                    <w:rPr>
                      <w:rFonts w:ascii="Cambria Math" w:hAnsi="Cambria Math"/>
                    </w:rPr>
                  </m:ctrlPr>
                </m:sSubPr>
                <m:e>
                  <m:r>
                    <m:rPr/>
                    <w:rPr>
                      <w:rFonts w:hint="eastAsia" w:ascii="Cambria Math" w:hAnsi="Cambria Math"/>
                    </w:rPr>
                    <m:t>A</m:t>
                  </m:r>
                  <m:ctrlPr>
                    <w:rPr>
                      <w:rFonts w:ascii="Cambria Math" w:hAnsi="Cambria Math"/>
                    </w:rPr>
                  </m:ctrlPr>
                </m:e>
                <m:sub>
                  <m:r>
                    <m:rPr/>
                    <w:rPr>
                      <w:rFonts w:hint="eastAsia" w:ascii="Cambria Math" w:hAnsi="Cambria Math"/>
                    </w:rPr>
                    <m:t>n</m:t>
                  </m:r>
                  <m:ctrlPr>
                    <w:rPr>
                      <w:rFonts w:ascii="Cambria Math" w:hAnsi="Cambria Math"/>
                    </w:rPr>
                  </m:ctrlPr>
                </m:sub>
              </m:sSub>
              <m:r>
                <m:rPr>
                  <m:sty m:val="p"/>
                </m:rPr>
                <w:rPr>
                  <w:rFonts w:ascii="Cambria Math" w:hAnsi="Cambria Math"/>
                </w:rPr>
                <m:t>=</m:t>
              </m:r>
              <m:r>
                <m:rPr/>
                <w:rPr>
                  <w:rFonts w:hint="eastAsia" w:ascii="Cambria Math" w:hAnsi="Cambria Math"/>
                </w:rPr>
                <m:t>Rot</m:t>
              </m:r>
              <m:d>
                <m:dPr>
                  <m:ctrlPr>
                    <w:rPr>
                      <w:rFonts w:ascii="Cambria Math" w:hAnsi="Cambria Math"/>
                    </w:rPr>
                  </m:ctrlPr>
                </m:dPr>
                <m:e>
                  <m:r>
                    <m:rPr/>
                    <w:rPr>
                      <w:rFonts w:ascii="Cambria Math" w:hAnsi="Cambria Math"/>
                    </w:rPr>
                    <m:t>x</m:t>
                  </m:r>
                  <m:r>
                    <m:rPr>
                      <m:sty m:val="p"/>
                    </m:rPr>
                    <w:rPr>
                      <w:rFonts w:ascii="Cambria Math" w:hAnsi="Cambria Math"/>
                    </w:rPr>
                    <m:t>,</m:t>
                  </m:r>
                  <m:sSub>
                    <m:sSubPr>
                      <m:ctrlPr>
                        <w:rPr>
                          <w:rFonts w:ascii="Cambria Math" w:hAnsi="Cambria Math"/>
                        </w:rPr>
                      </m:ctrlPr>
                    </m:sSubPr>
                    <m:e>
                      <m:r>
                        <m:rPr/>
                        <w:rPr>
                          <w:rFonts w:hint="eastAsia" w:ascii="Cambria Math" w:hAnsi="Cambria Math"/>
                        </w:rPr>
                        <m:t>α</m:t>
                      </m:r>
                      <m:ctrlPr>
                        <w:rPr>
                          <w:rFonts w:ascii="Cambria Math" w:hAnsi="Cambria Math"/>
                        </w:rPr>
                      </m:ctrlPr>
                    </m:e>
                    <m:sub>
                      <m:r>
                        <m:rPr/>
                        <w:rPr>
                          <w:rFonts w:hint="eastAsia" w:ascii="Cambria Math" w:hAnsi="Cambria Math"/>
                        </w:rPr>
                        <m:t>n</m:t>
                      </m:r>
                      <m:r>
                        <m:rPr>
                          <m:sty m:val="p"/>
                        </m:rPr>
                        <w:rPr>
                          <w:rFonts w:hint="eastAsia" w:ascii="Cambria Math" w:hAnsi="Cambria Math" w:eastAsia="微软雅黑" w:cs="微软雅黑"/>
                        </w:rPr>
                        <m:t>−</m:t>
                      </m:r>
                      <m:r>
                        <m:rPr>
                          <m:sty m:val="p"/>
                        </m:rPr>
                        <w:rPr>
                          <w:rFonts w:ascii="Cambria Math" w:hAnsi="Cambria Math"/>
                        </w:rPr>
                        <m:t>1</m:t>
                      </m:r>
                      <m:ctrlPr>
                        <w:rPr>
                          <w:rFonts w:ascii="Cambria Math" w:hAnsi="Cambria Math"/>
                        </w:rPr>
                      </m:ctrlPr>
                    </m:sub>
                  </m:sSub>
                  <m:ctrlPr>
                    <w:rPr>
                      <w:rFonts w:ascii="Cambria Math" w:hAnsi="Cambria Math"/>
                    </w:rPr>
                  </m:ctrlPr>
                </m:e>
              </m:d>
              <m:r>
                <m:rPr>
                  <m:sty m:val="p"/>
                </m:rPr>
                <w:rPr>
                  <w:rFonts w:ascii="Cambria Math" w:hAnsi="Cambria Math"/>
                </w:rPr>
                <m:t>×</m:t>
              </m:r>
              <m:r>
                <m:rPr/>
                <w:rPr>
                  <w:rFonts w:ascii="Cambria Math" w:hAnsi="Cambria Math"/>
                </w:rPr>
                <m:t>Trans</m:t>
              </m:r>
              <m:d>
                <m:dPr>
                  <m:ctrlPr>
                    <w:rPr>
                      <w:rFonts w:ascii="Cambria Math" w:hAnsi="Cambria Math"/>
                    </w:rPr>
                  </m:ctrlPr>
                </m:dPr>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n</m:t>
                      </m:r>
                      <m:r>
                        <m:rPr>
                          <m:sty m:val="p"/>
                        </m:rPr>
                        <w:rPr>
                          <w:rFonts w:ascii="Cambria Math" w:hAnsi="Cambria Math"/>
                        </w:rPr>
                        <m:t>−1</m:t>
                      </m:r>
                      <m:ctrlPr>
                        <w:rPr>
                          <w:rFonts w:ascii="Cambria Math" w:hAnsi="Cambria Math"/>
                        </w:rPr>
                      </m:ctrlPr>
                    </m:sub>
                  </m:sSub>
                  <m:r>
                    <m:rPr>
                      <m:sty m:val="p"/>
                    </m:rPr>
                    <w:rPr>
                      <w:rFonts w:ascii="Cambria Math" w:hAnsi="Cambria Math"/>
                    </w:rPr>
                    <m:t>,0,0</m:t>
                  </m:r>
                  <m:ctrlPr>
                    <w:rPr>
                      <w:rFonts w:ascii="Cambria Math" w:hAnsi="Cambria Math"/>
                    </w:rPr>
                  </m:ctrlPr>
                </m:e>
              </m:d>
              <m:r>
                <m:rPr>
                  <m:sty m:val="p"/>
                </m:rPr>
                <w:rPr>
                  <w:rFonts w:ascii="Cambria Math" w:hAnsi="Cambria Math"/>
                </w:rPr>
                <m:t>×</m:t>
              </m:r>
              <m:r>
                <m:rPr/>
                <w:rPr>
                  <w:rFonts w:ascii="Cambria Math" w:hAnsi="Cambria Math"/>
                </w:rPr>
                <m:t>Rot</m:t>
              </m:r>
              <m:d>
                <m:dPr>
                  <m:ctrlPr>
                    <w:rPr>
                      <w:rFonts w:ascii="Cambria Math" w:hAnsi="Cambria Math"/>
                    </w:rPr>
                  </m:ctrlPr>
                </m:dPr>
                <m:e>
                  <m:r>
                    <m:rPr/>
                    <w:rPr>
                      <w:rFonts w:ascii="Cambria Math" w:hAnsi="Cambria Math"/>
                    </w:rPr>
                    <m:t>z</m:t>
                  </m:r>
                  <m:r>
                    <m:rPr>
                      <m:sty m:val="p"/>
                    </m:rPr>
                    <w:rPr>
                      <w:rFonts w:ascii="Cambria Math" w:hAnsi="Cambria Math"/>
                    </w:rPr>
                    <m:t>,</m:t>
                  </m:r>
                  <m:sSub>
                    <m:sSubPr>
                      <m:ctrlPr>
                        <w:rPr>
                          <w:rFonts w:ascii="Cambria Math" w:hAnsi="Cambria Math"/>
                        </w:rPr>
                      </m:ctrlPr>
                    </m:sSubPr>
                    <m:e>
                      <m:r>
                        <m:rPr>
                          <m:sty m:val="p"/>
                        </m:rPr>
                        <w:rPr>
                          <w:rFonts w:ascii="Cambria Math" w:hAnsi="Cambria Math"/>
                          <w:color w:val="000000"/>
                          <w:sz w:val="18"/>
                        </w:rPr>
                        <m:t>θ</m:t>
                      </m:r>
                      <m:ctrlPr>
                        <w:rPr>
                          <w:rFonts w:ascii="Cambria Math" w:hAnsi="Cambria Math"/>
                        </w:rPr>
                      </m:ctrlPr>
                    </m:e>
                    <m:sub>
                      <m:r>
                        <m:rPr/>
                        <w:rPr>
                          <w:rFonts w:hint="eastAsia" w:ascii="Cambria Math" w:hAnsi="Cambria Math"/>
                        </w:rPr>
                        <m:t>n</m:t>
                      </m:r>
                      <m:ctrlPr>
                        <w:rPr>
                          <w:rFonts w:ascii="Cambria Math" w:hAnsi="Cambria Math"/>
                        </w:rPr>
                      </m:ctrlPr>
                    </m:sub>
                  </m:sSub>
                  <m:ctrlPr>
                    <w:rPr>
                      <w:rFonts w:ascii="Cambria Math" w:hAnsi="Cambria Math"/>
                    </w:rPr>
                  </m:ctrlPr>
                </m:e>
              </m:d>
              <m:r>
                <m:rPr>
                  <m:sty m:val="p"/>
                </m:rPr>
                <w:rPr>
                  <w:rFonts w:ascii="Cambria Math" w:hAnsi="Cambria Math"/>
                </w:rPr>
                <m:t>×</m:t>
              </m:r>
              <m:r>
                <m:rPr/>
                <w:rPr>
                  <w:rFonts w:ascii="Cambria Math" w:hAnsi="Cambria Math"/>
                </w:rPr>
                <m:t>Trans</m:t>
              </m:r>
              <m:d>
                <m:dPr>
                  <m:ctrlPr>
                    <w:rPr>
                      <w:rFonts w:ascii="Cambria Math" w:hAnsi="Cambria Math"/>
                    </w:rPr>
                  </m:ctrlPr>
                </m:dPr>
                <m:e>
                  <m:r>
                    <m:rPr>
                      <m:sty m:val="p"/>
                    </m:rPr>
                    <w:rPr>
                      <w:rFonts w:ascii="Cambria Math" w:hAnsi="Cambria Math"/>
                    </w:rPr>
                    <m:t>0,0,</m:t>
                  </m:r>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n</m:t>
                      </m:r>
                      <m:ctrlPr>
                        <w:rPr>
                          <w:rFonts w:ascii="Cambria Math" w:hAnsi="Cambria Math"/>
                        </w:rPr>
                      </m:ctrlPr>
                    </m:sub>
                  </m:sSub>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4.5</m:t>
                  </m:r>
                  <m:ctrlPr>
                    <w:rPr>
                      <w:rFonts w:ascii="Cambria Math" w:hAnsi="Cambria Math"/>
                    </w:rPr>
                  </m:ctrlPr>
                </m:e>
              </m:d>
              <m:ctrlPr>
                <w:rPr>
                  <w:rFonts w:ascii="Cambria Math" w:hAnsi="Cambria Math"/>
                </w:rPr>
              </m:ctrlPr>
            </m:e>
          </m:eqArr>
        </m:oMath>
      </m:oMathPara>
    </w:p>
    <w:p w14:paraId="49BE5F66">
      <w:pPr>
        <w:ind w:firstLine="480" w:firstLineChars="200"/>
      </w:pPr>
      <w:r>
        <w:t>据此可知，通过在机械臂的基座处设定一个固定的坐标系，并依次通过关节1、关节2，直至机械臂的末端，可以得到机械臂的总变换矩阵，该矩阵表达为：</w:t>
      </w:r>
    </w:p>
    <w:p w14:paraId="5C1F622E">
      <w:pPr>
        <w:rPr>
          <w:rFonts w:cs="宋体"/>
        </w:rPr>
      </w:pPr>
      <m:oMathPara>
        <m:oMath>
          <m:eqArr>
            <m:eqArrPr>
              <m:maxDist m:val="1"/>
              <m:ctrlPr>
                <w:rPr>
                  <w:rFonts w:ascii="Cambria Math" w:hAnsi="Cambria Math"/>
                </w:rPr>
              </m:ctrlPr>
            </m:eqArrPr>
            <m:e>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w:rPr>
                      <w:rFonts w:hint="eastAsia" w:ascii="Cambria Math" w:hAnsi="Cambria Math"/>
                    </w:rPr>
                    <m:t>n</m:t>
                  </m:r>
                  <m:ctrlPr>
                    <w:rPr>
                      <w:rFonts w:ascii="Cambria Math" w:hAnsi="Cambria Math"/>
                    </w:rPr>
                  </m:ctrlPr>
                </m:sub>
                <m:sup>
                  <m:r>
                    <m:rPr/>
                    <w:rPr>
                      <w:rFonts w:ascii="Cambria Math" w:hAnsi="Cambria Math"/>
                    </w:rPr>
                    <m:t>R</m:t>
                  </m:r>
                  <m:ctrlPr>
                    <w:rPr>
                      <w:rFonts w:ascii="Cambria Math" w:hAnsi="Cambria Math"/>
                    </w:rPr>
                  </m:ctrlPr>
                </m:sup>
              </m:sSubSup>
              <m:r>
                <m:rPr>
                  <m:sty m:val="p"/>
                </m:rPr>
                <w:rPr>
                  <w:rFonts w:ascii="Cambria Math" w:hAnsi="Cambria Math"/>
                </w:rPr>
                <m:t>=</m:t>
              </m:r>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m:sty m:val="p"/>
                    </m:rPr>
                    <w:rPr>
                      <w:rFonts w:ascii="Cambria Math" w:hAnsi="Cambria Math"/>
                    </w:rPr>
                    <m:t>1</m:t>
                  </m:r>
                  <m:ctrlPr>
                    <w:rPr>
                      <w:rFonts w:ascii="Cambria Math" w:hAnsi="Cambria Math"/>
                    </w:rPr>
                  </m:ctrlPr>
                </m:sub>
                <m:sup>
                  <m:r>
                    <m:rPr/>
                    <w:rPr>
                      <w:rFonts w:ascii="Cambria Math" w:hAnsi="Cambria Math"/>
                    </w:rPr>
                    <m:t>R</m:t>
                  </m:r>
                  <m:ctrlPr>
                    <w:rPr>
                      <w:rFonts w:ascii="Cambria Math" w:hAnsi="Cambria Math"/>
                    </w:rPr>
                  </m:ctrlPr>
                </m:sup>
              </m:sSubSup>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m:sty m:val="p"/>
                    </m:rPr>
                    <w:rPr>
                      <w:rFonts w:ascii="Cambria Math" w:hAnsi="Cambria Math"/>
                    </w:rPr>
                    <m:t>2</m:t>
                  </m:r>
                  <m:ctrlPr>
                    <w:rPr>
                      <w:rFonts w:ascii="Cambria Math" w:hAnsi="Cambria Math"/>
                    </w:rPr>
                  </m:ctrlPr>
                </m:sub>
                <m:sup>
                  <m:r>
                    <m:rPr>
                      <m:sty m:val="p"/>
                    </m:rPr>
                    <w:rPr>
                      <w:rFonts w:ascii="Cambria Math" w:hAnsi="Cambria Math"/>
                    </w:rPr>
                    <m:t>1</m:t>
                  </m:r>
                  <m:ctrlPr>
                    <w:rPr>
                      <w:rFonts w:ascii="Cambria Math" w:hAnsi="Cambria Math"/>
                    </w:rPr>
                  </m:ctrlPr>
                </m:sup>
              </m:sSubSup>
              <m:r>
                <m:rPr>
                  <m:sty m:val="p"/>
                </m:rPr>
                <w:rPr>
                  <w:rFonts w:ascii="Cambria Math" w:hAnsi="Cambria Math"/>
                </w:rPr>
                <m:t>⋯</m:t>
              </m:r>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w:rPr>
                      <w:rFonts w:hint="eastAsia" w:ascii="Cambria Math" w:hAnsi="Cambria Math"/>
                    </w:rPr>
                    <m:t>n</m:t>
                  </m:r>
                  <m:ctrlPr>
                    <w:rPr>
                      <w:rFonts w:ascii="Cambria Math" w:hAnsi="Cambria Math"/>
                    </w:rPr>
                  </m:ctrlPr>
                </m:sub>
                <m:sup>
                  <m:r>
                    <m:rPr/>
                    <w:rPr>
                      <w:rFonts w:ascii="Cambria Math" w:hAnsi="Cambria Math"/>
                    </w:rPr>
                    <m:t>n</m:t>
                  </m:r>
                  <m:r>
                    <m:rPr>
                      <m:sty m:val="p"/>
                    </m:rPr>
                    <w:rPr>
                      <w:rFonts w:ascii="Cambria Math" w:hAnsi="Cambria Math"/>
                    </w:rPr>
                    <m:t>−1</m:t>
                  </m:r>
                  <m:ctrlPr>
                    <w:rPr>
                      <w:rFonts w:ascii="Cambria Math" w:hAnsi="Cambria Math"/>
                    </w:rPr>
                  </m:ctrlPr>
                </m:sup>
              </m:sSubSup>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n</m:t>
                  </m:r>
                  <m:ctrlPr>
                    <w:rPr>
                      <w:rFonts w:ascii="Cambria Math" w:hAnsi="Cambria Math"/>
                    </w:rPr>
                  </m:ctrlPr>
                </m:sub>
              </m:sSub>
              <m:r>
                <m:rPr>
                  <m:sty m:val="p"/>
                </m:rPr>
                <w:rPr>
                  <w:rFonts w:ascii="Cambria Math" w:hAnsi="Cambria Math"/>
                </w:rPr>
                <m:t>#</m:t>
              </m:r>
              <m:d>
                <m:dPr>
                  <m:ctrlPr>
                    <w:rPr>
                      <w:rFonts w:ascii="Cambria Math" w:hAnsi="Cambria Math"/>
                    </w:rPr>
                  </m:ctrlPr>
                </m:dPr>
                <m:e>
                  <m:r>
                    <m:rPr>
                      <m:sty m:val="p"/>
                    </m:rPr>
                    <w:rPr>
                      <w:rFonts w:ascii="Cambria Math" w:hAnsi="Cambria Math"/>
                    </w:rPr>
                    <m:t>4.6</m:t>
                  </m:r>
                  <m:ctrlPr>
                    <w:rPr>
                      <w:rFonts w:ascii="Cambria Math" w:hAnsi="Cambria Math"/>
                    </w:rPr>
                  </m:ctrlPr>
                </m:e>
              </m:d>
              <m:ctrlPr>
                <w:rPr>
                  <w:rFonts w:ascii="Cambria Math" w:hAnsi="Cambria Math"/>
                </w:rPr>
              </m:ctrlPr>
            </m:e>
          </m:eqArr>
        </m:oMath>
      </m:oMathPara>
    </w:p>
    <w:p w14:paraId="2382A222">
      <w:pPr>
        <w:ind w:firstLine="480" w:firstLineChars="200"/>
      </w:pPr>
      <w:r>
        <w:rPr>
          <w:rFonts w:hint="eastAsia"/>
        </w:rPr>
        <w:t xml:space="preserve">(2) </w:t>
      </w:r>
      <w:r>
        <w:t>机械臂D-H 模型参数确定</w:t>
      </w:r>
    </w:p>
    <w:p w14:paraId="26635A68">
      <w:pPr>
        <w:ind w:firstLine="480" w:firstLineChars="200"/>
      </w:pPr>
      <w:r>
        <w:t>基于前述结论，并结合图4-1所展示的机械臂模型，明确了机械臂各关节的坐标系。进而构建了相应的D-H模型，</w:t>
      </w:r>
      <w:r>
        <w:rPr>
          <w:rFonts w:hint="eastAsia"/>
        </w:rPr>
        <w:t>如图4.5。</w:t>
      </w:r>
    </w:p>
    <w:p w14:paraId="35A4BAEA">
      <w:pPr>
        <w:jc w:val="center"/>
      </w:pPr>
      <w:r>
        <w:drawing>
          <wp:inline distT="0" distB="0" distL="0" distR="0">
            <wp:extent cx="4246245" cy="2507615"/>
            <wp:effectExtent l="0" t="0" r="1905" b="6985"/>
            <wp:docPr id="20144681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68184" name="图片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4246245" cy="2507615"/>
                    </a:xfrm>
                    <a:prstGeom prst="rect">
                      <a:avLst/>
                    </a:prstGeom>
                    <a:noFill/>
                    <a:ln>
                      <a:noFill/>
                    </a:ln>
                  </pic:spPr>
                </pic:pic>
              </a:graphicData>
            </a:graphic>
          </wp:inline>
        </w:drawing>
      </w:r>
    </w:p>
    <w:p w14:paraId="4DCEA04F">
      <w:pPr>
        <w:jc w:val="center"/>
        <w:rPr>
          <w:b/>
          <w:bCs/>
        </w:rPr>
      </w:pPr>
      <w:r>
        <w:rPr>
          <w:rFonts w:hint="eastAsia"/>
          <w:b/>
          <w:bCs/>
        </w:rPr>
        <w:t>图</w:t>
      </w:r>
      <w:r>
        <w:rPr>
          <w:b/>
          <w:bCs/>
        </w:rPr>
        <w:t>4</w:t>
      </w:r>
      <w:r>
        <w:rPr>
          <w:rFonts w:hint="eastAsia"/>
          <w:b/>
          <w:bCs/>
        </w:rPr>
        <w:t>.5 机械臂</w:t>
      </w:r>
      <w:r>
        <w:rPr>
          <w:b/>
          <w:bCs/>
        </w:rPr>
        <w:t>D</w:t>
      </w:r>
      <w:r>
        <w:rPr>
          <w:rFonts w:hint="eastAsia"/>
          <w:b/>
          <w:bCs/>
        </w:rPr>
        <w:t>-</w:t>
      </w:r>
      <w:r>
        <w:rPr>
          <w:b/>
          <w:bCs/>
        </w:rPr>
        <w:t>H</w:t>
      </w:r>
      <w:r>
        <w:rPr>
          <w:rFonts w:hint="eastAsia"/>
          <w:b/>
          <w:bCs/>
        </w:rPr>
        <w:t>模型坐标系</w:t>
      </w:r>
    </w:p>
    <w:p w14:paraId="4CB201A5">
      <w:pPr>
        <w:ind w:firstLine="480" w:firstLineChars="200"/>
        <w:rPr>
          <w:shd w:val="clear" w:color="auto" w:fill="FDFDFE"/>
        </w:rPr>
      </w:pPr>
      <w:r>
        <w:rPr>
          <w:rFonts w:hint="eastAsia"/>
          <w:shd w:val="clear" w:color="auto" w:fill="FDFDFE"/>
        </w:rPr>
        <w:t>在该机械臂模型中，第六个舵机控制机械爪抓取，类似末端执行器，不纳入D-H模型参数。基座坐标系下标为0，末端执行器位置和姿态用下标6表示。参照图4.5，可以得到D-H参数表。</w:t>
      </w:r>
    </w:p>
    <w:p w14:paraId="4F8A7BCF">
      <w:pPr>
        <w:jc w:val="center"/>
        <w:rPr>
          <w:b/>
          <w:bCs/>
        </w:rPr>
      </w:pPr>
      <w:r>
        <w:rPr>
          <w:b/>
          <w:bCs/>
        </w:rPr>
        <w:t>表4.1 D-H参数表</w:t>
      </w:r>
    </w:p>
    <w:p w14:paraId="74D26E15">
      <w:pPr>
        <w:spacing w:line="100" w:lineRule="exact"/>
        <w:jc w:val="center"/>
      </w:pPr>
    </w:p>
    <w:tbl>
      <w:tblPr>
        <w:tblStyle w:val="14"/>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40"/>
        <w:gridCol w:w="880"/>
        <w:gridCol w:w="860"/>
        <w:gridCol w:w="880"/>
        <w:gridCol w:w="940"/>
        <w:gridCol w:w="1900"/>
        <w:gridCol w:w="1480"/>
      </w:tblGrid>
      <w:tr w14:paraId="0E220F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940" w:type="dxa"/>
            <w:tcBorders>
              <w:top w:val="single" w:color="auto" w:sz="12" w:space="0"/>
              <w:bottom w:val="single" w:color="auto" w:sz="6" w:space="0"/>
            </w:tcBorders>
            <w:vAlign w:val="center"/>
          </w:tcPr>
          <w:p w14:paraId="47D61D68">
            <w:pPr>
              <w:jc w:val="center"/>
              <w:rPr>
                <w:i/>
                <w:iCs/>
              </w:rPr>
            </w:pPr>
            <m:oMathPara>
              <m:oMath>
                <m:r>
                  <m:rPr/>
                  <w:rPr>
                    <w:rFonts w:hint="eastAsia" w:ascii="Cambria Math" w:hAnsi="Cambria Math"/>
                  </w:rPr>
                  <m:t>n</m:t>
                </m:r>
              </m:oMath>
            </m:oMathPara>
          </w:p>
        </w:tc>
        <w:tc>
          <w:tcPr>
            <w:tcW w:w="880" w:type="dxa"/>
            <w:tcBorders>
              <w:top w:val="single" w:color="auto" w:sz="12" w:space="0"/>
              <w:bottom w:val="single" w:color="auto" w:sz="6" w:space="0"/>
            </w:tcBorders>
            <w:vAlign w:val="center"/>
          </w:tcPr>
          <w:p w14:paraId="7C32E955">
            <w:pPr>
              <w:jc w:val="center"/>
              <w:rPr>
                <w:i/>
                <w:iCs/>
                <w:vertAlign w:val="subscript"/>
              </w:rPr>
            </w:pPr>
            <m:oMathPara>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hint="eastAsia" w:ascii="Cambria Math" w:hAnsi="Cambria Math"/>
                      </w:rPr>
                      <m:t>n</m:t>
                    </m:r>
                    <m:ctrlPr>
                      <w:rPr>
                        <w:rFonts w:ascii="Cambria Math" w:hAnsi="Cambria Math"/>
                        <w:i/>
                        <w:iCs/>
                      </w:rPr>
                    </m:ctrlPr>
                  </m:sub>
                </m:sSub>
              </m:oMath>
            </m:oMathPara>
          </w:p>
        </w:tc>
        <w:tc>
          <w:tcPr>
            <w:tcW w:w="860" w:type="dxa"/>
            <w:tcBorders>
              <w:top w:val="single" w:color="auto" w:sz="12" w:space="0"/>
              <w:bottom w:val="single" w:color="auto" w:sz="6" w:space="0"/>
            </w:tcBorders>
            <w:vAlign w:val="center"/>
          </w:tcPr>
          <w:p w14:paraId="482E57D1">
            <w:pPr>
              <w:jc w:val="center"/>
              <w:rPr>
                <w:i/>
                <w:iCs/>
              </w:rPr>
            </w:pPr>
            <m:oMathPara>
              <m:oMath>
                <m:sSub>
                  <m:sSubPr>
                    <m:ctrlPr>
                      <w:rPr>
                        <w:rFonts w:ascii="Cambria Math" w:hAnsi="Cambria Math"/>
                        <w:i/>
                        <w:iCs/>
                      </w:rPr>
                    </m:ctrlPr>
                  </m:sSubPr>
                  <m:e>
                    <m:r>
                      <m:rPr/>
                      <w:rPr>
                        <w:rFonts w:ascii="Cambria Math" w:hAnsi="Cambria Math"/>
                      </w:rPr>
                      <m:t>d</m:t>
                    </m:r>
                    <m:ctrlPr>
                      <w:rPr>
                        <w:rFonts w:ascii="Cambria Math" w:hAnsi="Cambria Math"/>
                        <w:i/>
                        <w:iCs/>
                      </w:rPr>
                    </m:ctrlPr>
                  </m:e>
                  <m:sub>
                    <m:r>
                      <m:rPr/>
                      <w:rPr>
                        <w:rFonts w:hint="eastAsia" w:ascii="Cambria Math" w:hAnsi="Cambria Math"/>
                      </w:rPr>
                      <m:t>n</m:t>
                    </m:r>
                    <m:ctrlPr>
                      <w:rPr>
                        <w:rFonts w:ascii="Cambria Math" w:hAnsi="Cambria Math"/>
                        <w:i/>
                        <w:iCs/>
                      </w:rPr>
                    </m:ctrlPr>
                  </m:sub>
                </m:sSub>
              </m:oMath>
            </m:oMathPara>
          </w:p>
        </w:tc>
        <w:tc>
          <w:tcPr>
            <w:tcW w:w="880" w:type="dxa"/>
            <w:tcBorders>
              <w:top w:val="single" w:color="auto" w:sz="12" w:space="0"/>
              <w:bottom w:val="single" w:color="auto" w:sz="6" w:space="0"/>
            </w:tcBorders>
            <w:vAlign w:val="center"/>
          </w:tcPr>
          <w:p w14:paraId="34EBC32B">
            <w:pPr>
              <w:jc w:val="center"/>
              <w:rPr>
                <w:i/>
                <w:iCs/>
                <w:vertAlign w:val="subscript"/>
              </w:rPr>
            </w:pPr>
            <m:oMathPara>
              <m:oMath>
                <m:sSub>
                  <m:sSubPr>
                    <m:ctrlPr>
                      <w:rPr>
                        <w:rFonts w:ascii="Cambria Math" w:hAnsi="Cambria Math"/>
                        <w:i/>
                        <w:iCs/>
                      </w:rPr>
                    </m:ctrlPr>
                  </m:sSubPr>
                  <m:e>
                    <m:r>
                      <m:rPr/>
                      <w:rPr>
                        <w:rFonts w:hint="eastAsia" w:ascii="Cambria Math" w:hAnsi="Cambria Math"/>
                      </w:rPr>
                      <m:t>a</m:t>
                    </m:r>
                    <m:ctrlPr>
                      <w:rPr>
                        <w:rFonts w:ascii="Cambria Math" w:hAnsi="Cambria Math"/>
                        <w:i/>
                        <w:iCs/>
                      </w:rPr>
                    </m:ctrlPr>
                  </m:e>
                  <m:sub>
                    <m:r>
                      <m:rPr/>
                      <w:rPr>
                        <w:rFonts w:hint="eastAsia" w:ascii="Cambria Math" w:hAnsi="Cambria Math"/>
                        <w:vertAlign w:val="subscript"/>
                      </w:rPr>
                      <m:t>n</m:t>
                    </m:r>
                    <m:r>
                      <m:rPr/>
                      <w:rPr>
                        <w:rFonts w:hint="eastAsia" w:ascii="微软雅黑" w:hAnsi="微软雅黑" w:eastAsia="微软雅黑" w:cs="微软雅黑"/>
                        <w:vertAlign w:val="subscript"/>
                      </w:rPr>
                      <m:t>−</m:t>
                    </m:r>
                    <m:r>
                      <m:rPr/>
                      <w:rPr>
                        <w:rFonts w:hint="eastAsia" w:ascii="Cambria Math" w:hAnsi="Cambria Math"/>
                        <w:vertAlign w:val="subscript"/>
                      </w:rPr>
                      <m:t>1</m:t>
                    </m:r>
                    <m:ctrlPr>
                      <w:rPr>
                        <w:rFonts w:ascii="Cambria Math" w:hAnsi="Cambria Math"/>
                        <w:i/>
                        <w:iCs/>
                      </w:rPr>
                    </m:ctrlPr>
                  </m:sub>
                </m:sSub>
              </m:oMath>
            </m:oMathPara>
          </w:p>
        </w:tc>
        <w:tc>
          <w:tcPr>
            <w:tcW w:w="940" w:type="dxa"/>
            <w:tcBorders>
              <w:top w:val="single" w:color="auto" w:sz="12" w:space="0"/>
              <w:bottom w:val="single" w:color="auto" w:sz="6" w:space="0"/>
            </w:tcBorders>
            <w:vAlign w:val="center"/>
          </w:tcPr>
          <w:p w14:paraId="53AB2515">
            <w:pPr>
              <w:jc w:val="center"/>
              <w:rPr>
                <w:i/>
                <w:iCs/>
                <w:vertAlign w:val="subscript"/>
              </w:rPr>
            </w:pPr>
            <m:oMathPara>
              <m:oMath>
                <m:sSub>
                  <m:sSubPr>
                    <m:ctrlPr>
                      <w:rPr>
                        <w:rFonts w:ascii="Cambria Math" w:hAnsi="Cambria Math"/>
                        <w:i/>
                        <w:iCs/>
                      </w:rPr>
                    </m:ctrlPr>
                  </m:sSubPr>
                  <m:e>
                    <m:r>
                      <m:rPr/>
                      <w:rPr>
                        <w:rFonts w:ascii="Cambria Math" w:hAnsi="Cambria Math"/>
                      </w:rPr>
                      <m:t>α</m:t>
                    </m:r>
                    <m:ctrlPr>
                      <w:rPr>
                        <w:rFonts w:ascii="Cambria Math" w:hAnsi="Cambria Math"/>
                        <w:i/>
                        <w:iCs/>
                      </w:rPr>
                    </m:ctrlPr>
                  </m:e>
                  <m:sub>
                    <m:r>
                      <m:rPr/>
                      <w:rPr>
                        <w:rFonts w:hint="eastAsia" w:ascii="Cambria Math" w:hAnsi="Cambria Math"/>
                      </w:rPr>
                      <m:t>n</m:t>
                    </m:r>
                    <m:r>
                      <m:rPr/>
                      <w:rPr>
                        <w:rFonts w:hint="eastAsia" w:ascii="微软雅黑" w:hAnsi="微软雅黑" w:eastAsia="微软雅黑" w:cs="微软雅黑"/>
                      </w:rPr>
                      <m:t>−</m:t>
                    </m:r>
                    <m:r>
                      <m:rPr/>
                      <w:rPr>
                        <w:rFonts w:ascii="Cambria Math" w:hAnsi="Cambria Math"/>
                      </w:rPr>
                      <m:t>1</m:t>
                    </m:r>
                    <m:ctrlPr>
                      <w:rPr>
                        <w:rFonts w:ascii="Cambria Math" w:hAnsi="Cambria Math"/>
                        <w:i/>
                        <w:iCs/>
                      </w:rPr>
                    </m:ctrlPr>
                  </m:sub>
                </m:sSub>
              </m:oMath>
            </m:oMathPara>
          </w:p>
        </w:tc>
        <w:tc>
          <w:tcPr>
            <w:tcW w:w="1900" w:type="dxa"/>
            <w:tcBorders>
              <w:top w:val="single" w:color="auto" w:sz="12" w:space="0"/>
              <w:bottom w:val="single" w:color="auto" w:sz="6" w:space="0"/>
            </w:tcBorders>
            <w:vAlign w:val="center"/>
          </w:tcPr>
          <w:p w14:paraId="67BA7603">
            <w:pPr>
              <w:autoSpaceDE w:val="0"/>
              <w:autoSpaceDN w:val="0"/>
              <w:spacing w:line="260" w:lineRule="atLeast"/>
              <w:jc w:val="center"/>
            </w:pPr>
            <w:r>
              <w:rPr>
                <w:rFonts w:cs="宋体"/>
                <w:color w:val="000000"/>
              </w:rPr>
              <w:t>关节变量</w:t>
            </w:r>
            <w:r>
              <w:rPr>
                <w:i/>
                <w:iCs/>
                <w:color w:val="000000"/>
              </w:rPr>
              <w:t>θ</w:t>
            </w:r>
            <w:r>
              <w:rPr>
                <w:rFonts w:cs="宋体"/>
                <w:color w:val="000000"/>
              </w:rPr>
              <w:t>范围</w:t>
            </w:r>
          </w:p>
        </w:tc>
        <w:tc>
          <w:tcPr>
            <w:tcW w:w="1480" w:type="dxa"/>
            <w:tcBorders>
              <w:top w:val="single" w:color="auto" w:sz="12" w:space="0"/>
              <w:bottom w:val="single" w:color="auto" w:sz="6" w:space="0"/>
            </w:tcBorders>
            <w:vAlign w:val="center"/>
          </w:tcPr>
          <w:p w14:paraId="774E33B1">
            <w:pPr>
              <w:autoSpaceDE w:val="0"/>
              <w:autoSpaceDN w:val="0"/>
              <w:spacing w:line="260" w:lineRule="atLeast"/>
              <w:jc w:val="center"/>
            </w:pPr>
            <w:r>
              <w:rPr>
                <w:rFonts w:cs="宋体"/>
                <w:color w:val="000000"/>
              </w:rPr>
              <w:t>连杆参数</w:t>
            </w:r>
            <w:r>
              <w:rPr>
                <w:i/>
                <w:iCs/>
                <w:color w:val="000000"/>
              </w:rPr>
              <w:t>L</w:t>
            </w:r>
            <w:r>
              <w:rPr>
                <w:rFonts w:cs="宋体"/>
                <w:color w:val="000000"/>
              </w:rPr>
              <w:t>/</w:t>
            </w:r>
            <w:r>
              <w:rPr>
                <w:color w:val="000000"/>
              </w:rPr>
              <w:t>mm</w:t>
            </w:r>
          </w:p>
        </w:tc>
      </w:tr>
      <w:tr w14:paraId="7E4B25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40" w:hRule="atLeast"/>
        </w:trPr>
        <w:tc>
          <w:tcPr>
            <w:tcW w:w="940" w:type="dxa"/>
            <w:tcBorders>
              <w:top w:val="single" w:color="auto" w:sz="6" w:space="0"/>
            </w:tcBorders>
            <w:vAlign w:val="center"/>
          </w:tcPr>
          <w:p w14:paraId="4BA65D06">
            <w:pPr>
              <w:jc w:val="center"/>
            </w:pPr>
            <w:r>
              <w:t>1</w:t>
            </w:r>
          </w:p>
        </w:tc>
        <w:tc>
          <w:tcPr>
            <w:tcW w:w="880" w:type="dxa"/>
            <w:tcBorders>
              <w:top w:val="single" w:color="auto" w:sz="6" w:space="0"/>
            </w:tcBorders>
            <w:vAlign w:val="center"/>
          </w:tcPr>
          <w:p w14:paraId="484B89D8">
            <w:pPr>
              <w:jc w:val="center"/>
              <w:rPr>
                <w:i/>
                <w:iCs/>
              </w:rPr>
            </w:pPr>
            <m:oMathPara>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1</m:t>
                    </m:r>
                    <m:ctrlPr>
                      <w:rPr>
                        <w:rFonts w:ascii="Cambria Math" w:hAnsi="Cambria Math"/>
                        <w:i/>
                        <w:iCs/>
                      </w:rPr>
                    </m:ctrlPr>
                  </m:sub>
                </m:sSub>
              </m:oMath>
            </m:oMathPara>
          </w:p>
        </w:tc>
        <w:tc>
          <w:tcPr>
            <w:tcW w:w="860" w:type="dxa"/>
            <w:tcBorders>
              <w:top w:val="single" w:color="auto" w:sz="6" w:space="0"/>
            </w:tcBorders>
            <w:vAlign w:val="center"/>
          </w:tcPr>
          <w:p w14:paraId="14F3F512">
            <w:pPr>
              <w:jc w:val="center"/>
            </w:pPr>
            <w:r>
              <w:t>0</w:t>
            </w:r>
          </w:p>
        </w:tc>
        <w:tc>
          <w:tcPr>
            <w:tcW w:w="880" w:type="dxa"/>
            <w:tcBorders>
              <w:top w:val="single" w:color="auto" w:sz="6" w:space="0"/>
            </w:tcBorders>
            <w:vAlign w:val="center"/>
          </w:tcPr>
          <w:p w14:paraId="6E0D5F98">
            <w:pPr>
              <w:jc w:val="center"/>
            </w:pPr>
            <w:r>
              <w:t>0</w:t>
            </w:r>
          </w:p>
        </w:tc>
        <w:tc>
          <w:tcPr>
            <w:tcW w:w="940" w:type="dxa"/>
            <w:tcBorders>
              <w:top w:val="single" w:color="auto" w:sz="6" w:space="0"/>
            </w:tcBorders>
            <w:vAlign w:val="center"/>
          </w:tcPr>
          <w:p w14:paraId="121942EE">
            <w:pPr>
              <w:jc w:val="center"/>
            </w:pPr>
            <w:r>
              <w:t>0</w:t>
            </w:r>
          </w:p>
        </w:tc>
        <w:tc>
          <w:tcPr>
            <w:tcW w:w="1900" w:type="dxa"/>
            <w:tcBorders>
              <w:top w:val="single" w:color="auto" w:sz="6" w:space="0"/>
            </w:tcBorders>
            <w:vAlign w:val="center"/>
          </w:tcPr>
          <w:p w14:paraId="6E296FE9">
            <w:pPr>
              <w:jc w:val="center"/>
            </w:pPr>
            <w:r>
              <w:rPr>
                <w:rFonts w:cs="宋体"/>
              </w:rPr>
              <w:t>-</w:t>
            </w:r>
            <w:r>
              <w:t>135</w:t>
            </w:r>
            <w:r>
              <w:rPr>
                <w:rFonts w:cs="宋体"/>
              </w:rPr>
              <w:t>°</w:t>
            </w:r>
            <w:r>
              <w:rPr>
                <w:rFonts w:hint="eastAsia" w:cs="宋体"/>
              </w:rPr>
              <w:t>～</w:t>
            </w:r>
            <w:r>
              <w:t>135</w:t>
            </w:r>
            <w:r>
              <w:rPr>
                <w:rFonts w:cs="宋体"/>
              </w:rPr>
              <w:t>°</w:t>
            </w:r>
          </w:p>
        </w:tc>
        <w:tc>
          <w:tcPr>
            <w:tcW w:w="1480" w:type="dxa"/>
            <w:tcBorders>
              <w:top w:val="single" w:color="auto" w:sz="6" w:space="0"/>
            </w:tcBorders>
            <w:vAlign w:val="center"/>
          </w:tcPr>
          <w:p w14:paraId="46B73A7A">
            <w:pPr>
              <w:jc w:val="center"/>
            </w:pPr>
            <w:r>
              <w:t>0</w:t>
            </w:r>
          </w:p>
        </w:tc>
      </w:tr>
      <w:tr w14:paraId="3AF00A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940" w:type="dxa"/>
            <w:vAlign w:val="center"/>
          </w:tcPr>
          <w:p w14:paraId="23E973EB">
            <w:pPr>
              <w:jc w:val="center"/>
            </w:pPr>
            <w:r>
              <w:t>2</w:t>
            </w:r>
          </w:p>
        </w:tc>
        <w:tc>
          <w:tcPr>
            <w:tcW w:w="880" w:type="dxa"/>
            <w:vAlign w:val="center"/>
          </w:tcPr>
          <w:p w14:paraId="4E10B3A5">
            <w:pPr>
              <w:jc w:val="center"/>
              <w:rPr>
                <w:i/>
                <w:iCs/>
                <w:vertAlign w:val="subscript"/>
              </w:rPr>
            </w:pPr>
            <m:oMathPara>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2</m:t>
                    </m:r>
                    <m:ctrlPr>
                      <w:rPr>
                        <w:rFonts w:ascii="Cambria Math" w:hAnsi="Cambria Math"/>
                        <w:i/>
                        <w:iCs/>
                      </w:rPr>
                    </m:ctrlPr>
                  </m:sub>
                </m:sSub>
              </m:oMath>
            </m:oMathPara>
          </w:p>
        </w:tc>
        <w:tc>
          <w:tcPr>
            <w:tcW w:w="860" w:type="dxa"/>
            <w:vAlign w:val="center"/>
          </w:tcPr>
          <w:p w14:paraId="71C8A066">
            <w:pPr>
              <w:jc w:val="center"/>
            </w:pPr>
            <w:r>
              <w:t>0</w:t>
            </w:r>
          </w:p>
        </w:tc>
        <w:tc>
          <w:tcPr>
            <w:tcW w:w="880" w:type="dxa"/>
            <w:vAlign w:val="center"/>
          </w:tcPr>
          <w:p w14:paraId="38BE52A1">
            <w:pPr>
              <w:jc w:val="center"/>
            </w:pPr>
            <w:r>
              <w:t>0</w:t>
            </w:r>
          </w:p>
        </w:tc>
        <w:tc>
          <w:tcPr>
            <w:tcW w:w="940" w:type="dxa"/>
            <w:vAlign w:val="center"/>
          </w:tcPr>
          <w:p w14:paraId="7874C1C7">
            <w:pPr>
              <w:jc w:val="center"/>
            </w:pPr>
            <w:r>
              <w:t>90</w:t>
            </w:r>
            <w:r>
              <w:rPr>
                <w:rFonts w:cs="宋体"/>
              </w:rPr>
              <w:t>°</w:t>
            </w:r>
          </w:p>
        </w:tc>
        <w:tc>
          <w:tcPr>
            <w:tcW w:w="1900" w:type="dxa"/>
            <w:vAlign w:val="center"/>
          </w:tcPr>
          <w:p w14:paraId="323AE096">
            <w:pPr>
              <w:jc w:val="center"/>
            </w:pPr>
            <w:r>
              <w:rPr>
                <w:rFonts w:hint="eastAsia" w:cs="宋体"/>
              </w:rPr>
              <w:t>-</w:t>
            </w:r>
            <w:r>
              <w:t>90</w:t>
            </w:r>
            <w:r>
              <w:rPr>
                <w:rFonts w:cs="宋体"/>
              </w:rPr>
              <w:t>°</w:t>
            </w:r>
            <w:r>
              <w:rPr>
                <w:rFonts w:hint="eastAsia" w:cs="宋体"/>
              </w:rPr>
              <w:t>～</w:t>
            </w:r>
            <w:r>
              <w:t>90</w:t>
            </w:r>
            <w:r>
              <w:rPr>
                <w:rFonts w:cs="宋体"/>
              </w:rPr>
              <w:t>°</w:t>
            </w:r>
          </w:p>
        </w:tc>
        <w:tc>
          <w:tcPr>
            <w:tcW w:w="1480" w:type="dxa"/>
            <w:vAlign w:val="center"/>
          </w:tcPr>
          <w:p w14:paraId="17C6A68C">
            <w:pPr>
              <w:jc w:val="center"/>
            </w:pPr>
            <w:r>
              <w:t>0</w:t>
            </w:r>
          </w:p>
        </w:tc>
      </w:tr>
      <w:tr w14:paraId="6BA2E2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940" w:type="dxa"/>
            <w:vAlign w:val="center"/>
          </w:tcPr>
          <w:p w14:paraId="25C9C8BB">
            <w:pPr>
              <w:jc w:val="center"/>
            </w:pPr>
            <w:r>
              <w:t>3</w:t>
            </w:r>
          </w:p>
        </w:tc>
        <w:tc>
          <w:tcPr>
            <w:tcW w:w="880" w:type="dxa"/>
            <w:vAlign w:val="center"/>
          </w:tcPr>
          <w:p w14:paraId="492683F3">
            <w:pPr>
              <w:jc w:val="center"/>
              <w:rPr>
                <w:i/>
                <w:iCs/>
                <w:vertAlign w:val="subscript"/>
              </w:rPr>
            </w:pPr>
            <m:oMathPara>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3</m:t>
                    </m:r>
                    <m:ctrlPr>
                      <w:rPr>
                        <w:rFonts w:ascii="Cambria Math" w:hAnsi="Cambria Math"/>
                        <w:i/>
                        <w:iCs/>
                      </w:rPr>
                    </m:ctrlPr>
                  </m:sub>
                </m:sSub>
              </m:oMath>
            </m:oMathPara>
          </w:p>
        </w:tc>
        <w:tc>
          <w:tcPr>
            <w:tcW w:w="860" w:type="dxa"/>
            <w:vAlign w:val="center"/>
          </w:tcPr>
          <w:p w14:paraId="65A0EF32">
            <w:pPr>
              <w:jc w:val="center"/>
            </w:pPr>
            <w:r>
              <w:t>0</w:t>
            </w:r>
          </w:p>
        </w:tc>
        <w:tc>
          <w:tcPr>
            <w:tcW w:w="880" w:type="dxa"/>
            <w:vAlign w:val="center"/>
          </w:tcPr>
          <w:p w14:paraId="6A053CE9">
            <w:pPr>
              <w:jc w:val="center"/>
            </w:pPr>
            <w:r>
              <w:t>L₁</w:t>
            </w:r>
          </w:p>
        </w:tc>
        <w:tc>
          <w:tcPr>
            <w:tcW w:w="940" w:type="dxa"/>
            <w:vAlign w:val="center"/>
          </w:tcPr>
          <w:p w14:paraId="65FE9820">
            <w:pPr>
              <w:jc w:val="center"/>
            </w:pPr>
            <w:r>
              <w:t>0</w:t>
            </w:r>
          </w:p>
        </w:tc>
        <w:tc>
          <w:tcPr>
            <w:tcW w:w="1900" w:type="dxa"/>
            <w:vAlign w:val="center"/>
          </w:tcPr>
          <w:p w14:paraId="731EE986">
            <w:pPr>
              <w:jc w:val="center"/>
            </w:pPr>
            <w:r>
              <w:rPr>
                <w:rFonts w:cs="宋体"/>
              </w:rPr>
              <w:t>-</w:t>
            </w:r>
            <w:r>
              <w:t>135</w:t>
            </w:r>
            <w:r>
              <w:rPr>
                <w:rFonts w:cs="宋体"/>
              </w:rPr>
              <w:t>°</w:t>
            </w:r>
            <w:r>
              <w:rPr>
                <w:rFonts w:hint="eastAsia" w:cs="宋体"/>
              </w:rPr>
              <w:t>～</w:t>
            </w:r>
            <w:r>
              <w:t>135</w:t>
            </w:r>
            <w:r>
              <w:rPr>
                <w:rFonts w:cs="宋体"/>
              </w:rPr>
              <w:t>°</w:t>
            </w:r>
          </w:p>
        </w:tc>
        <w:tc>
          <w:tcPr>
            <w:tcW w:w="1480" w:type="dxa"/>
            <w:vAlign w:val="center"/>
          </w:tcPr>
          <w:p w14:paraId="03F1BB16">
            <w:pPr>
              <w:jc w:val="center"/>
            </w:pPr>
            <w:r>
              <w:t>80</w:t>
            </w:r>
          </w:p>
        </w:tc>
      </w:tr>
      <w:tr w14:paraId="25FD75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80" w:hRule="atLeast"/>
        </w:trPr>
        <w:tc>
          <w:tcPr>
            <w:tcW w:w="940" w:type="dxa"/>
            <w:vAlign w:val="center"/>
          </w:tcPr>
          <w:p w14:paraId="62E2D770">
            <w:pPr>
              <w:jc w:val="center"/>
            </w:pPr>
            <w:r>
              <w:t>4</w:t>
            </w:r>
          </w:p>
        </w:tc>
        <w:tc>
          <w:tcPr>
            <w:tcW w:w="880" w:type="dxa"/>
            <w:vAlign w:val="center"/>
          </w:tcPr>
          <w:p w14:paraId="336FDA4D">
            <w:pPr>
              <w:jc w:val="center"/>
              <w:rPr>
                <w:i/>
                <w:iCs/>
                <w:vertAlign w:val="subscript"/>
              </w:rPr>
            </w:pPr>
            <m:oMathPara>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4</m:t>
                    </m:r>
                    <m:ctrlPr>
                      <w:rPr>
                        <w:rFonts w:ascii="Cambria Math" w:hAnsi="Cambria Math"/>
                        <w:i/>
                        <w:iCs/>
                      </w:rPr>
                    </m:ctrlPr>
                  </m:sub>
                </m:sSub>
              </m:oMath>
            </m:oMathPara>
          </w:p>
        </w:tc>
        <w:tc>
          <w:tcPr>
            <w:tcW w:w="860" w:type="dxa"/>
            <w:vAlign w:val="center"/>
          </w:tcPr>
          <w:p w14:paraId="6516840D">
            <w:pPr>
              <w:jc w:val="center"/>
            </w:pPr>
            <w:r>
              <w:t>0</w:t>
            </w:r>
          </w:p>
        </w:tc>
        <w:tc>
          <w:tcPr>
            <w:tcW w:w="880" w:type="dxa"/>
            <w:vAlign w:val="center"/>
          </w:tcPr>
          <w:p w14:paraId="2BD4DCE3">
            <w:pPr>
              <w:jc w:val="center"/>
            </w:pPr>
            <w:r>
              <w:t>L₂</w:t>
            </w:r>
          </w:p>
        </w:tc>
        <w:tc>
          <w:tcPr>
            <w:tcW w:w="940" w:type="dxa"/>
            <w:vAlign w:val="center"/>
          </w:tcPr>
          <w:p w14:paraId="202AB51A">
            <w:pPr>
              <w:jc w:val="center"/>
            </w:pPr>
            <w:r>
              <w:t>0</w:t>
            </w:r>
          </w:p>
        </w:tc>
        <w:tc>
          <w:tcPr>
            <w:tcW w:w="1900" w:type="dxa"/>
            <w:vAlign w:val="center"/>
          </w:tcPr>
          <w:p w14:paraId="2172689C">
            <w:pPr>
              <w:jc w:val="center"/>
            </w:pPr>
            <w:r>
              <w:rPr>
                <w:rFonts w:cs="宋体"/>
              </w:rPr>
              <w:t>-</w:t>
            </w:r>
            <w:r>
              <w:t>90</w:t>
            </w:r>
            <w:r>
              <w:rPr>
                <w:rFonts w:cs="宋体"/>
              </w:rPr>
              <w:t>°</w:t>
            </w:r>
            <w:r>
              <w:rPr>
                <w:rFonts w:hint="eastAsia" w:cs="宋体"/>
              </w:rPr>
              <w:t>～</w:t>
            </w:r>
            <w:r>
              <w:t>90</w:t>
            </w:r>
            <w:r>
              <w:rPr>
                <w:rFonts w:cs="宋体"/>
              </w:rPr>
              <w:t>°</w:t>
            </w:r>
          </w:p>
        </w:tc>
        <w:tc>
          <w:tcPr>
            <w:tcW w:w="1480" w:type="dxa"/>
            <w:vAlign w:val="center"/>
          </w:tcPr>
          <w:p w14:paraId="3D23EB0F">
            <w:pPr>
              <w:jc w:val="center"/>
            </w:pPr>
            <w:r>
              <w:t>75</w:t>
            </w:r>
          </w:p>
        </w:tc>
      </w:tr>
      <w:tr w14:paraId="3B5555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940" w:type="dxa"/>
            <w:vAlign w:val="center"/>
          </w:tcPr>
          <w:p w14:paraId="079AC4F5">
            <w:pPr>
              <w:jc w:val="center"/>
            </w:pPr>
            <w:r>
              <w:t>5</w:t>
            </w:r>
          </w:p>
        </w:tc>
        <w:tc>
          <w:tcPr>
            <w:tcW w:w="880" w:type="dxa"/>
            <w:vAlign w:val="center"/>
          </w:tcPr>
          <w:p w14:paraId="578290B1">
            <w:pPr>
              <w:jc w:val="center"/>
              <w:rPr>
                <w:i/>
                <w:iCs/>
                <w:vertAlign w:val="subscript"/>
              </w:rPr>
            </w:pPr>
            <m:oMathPara>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5</m:t>
                    </m:r>
                    <m:ctrlPr>
                      <w:rPr>
                        <w:rFonts w:ascii="Cambria Math" w:hAnsi="Cambria Math"/>
                        <w:i/>
                        <w:iCs/>
                      </w:rPr>
                    </m:ctrlPr>
                  </m:sub>
                </m:sSub>
              </m:oMath>
            </m:oMathPara>
          </w:p>
        </w:tc>
        <w:tc>
          <w:tcPr>
            <w:tcW w:w="860" w:type="dxa"/>
            <w:vAlign w:val="center"/>
          </w:tcPr>
          <w:p w14:paraId="46F5BE27">
            <w:pPr>
              <w:jc w:val="center"/>
            </w:pPr>
            <w:r>
              <w:t>0</w:t>
            </w:r>
          </w:p>
        </w:tc>
        <w:tc>
          <w:tcPr>
            <w:tcW w:w="880" w:type="dxa"/>
            <w:vAlign w:val="center"/>
          </w:tcPr>
          <w:p w14:paraId="5C8CAE91">
            <w:pPr>
              <w:jc w:val="center"/>
            </w:pPr>
            <w:r>
              <w:t>0</w:t>
            </w:r>
          </w:p>
        </w:tc>
        <w:tc>
          <w:tcPr>
            <w:tcW w:w="940" w:type="dxa"/>
            <w:vAlign w:val="center"/>
          </w:tcPr>
          <w:p w14:paraId="1C11C6B2">
            <w:pPr>
              <w:jc w:val="center"/>
            </w:pPr>
            <w:r>
              <w:t>90</w:t>
            </w:r>
            <w:r>
              <w:rPr>
                <w:rFonts w:cs="宋体"/>
              </w:rPr>
              <w:t>°</w:t>
            </w:r>
          </w:p>
        </w:tc>
        <w:tc>
          <w:tcPr>
            <w:tcW w:w="1900" w:type="dxa"/>
            <w:vAlign w:val="center"/>
          </w:tcPr>
          <w:p w14:paraId="71006238">
            <w:pPr>
              <w:jc w:val="center"/>
            </w:pPr>
            <w:r>
              <w:rPr>
                <w:rFonts w:cs="宋体"/>
              </w:rPr>
              <w:t>-</w:t>
            </w:r>
            <w:r>
              <w:t>135</w:t>
            </w:r>
            <w:r>
              <w:rPr>
                <w:rFonts w:cs="宋体"/>
              </w:rPr>
              <w:t>°</w:t>
            </w:r>
            <w:r>
              <w:rPr>
                <w:rFonts w:hint="eastAsia" w:cs="宋体"/>
              </w:rPr>
              <w:t>～</w:t>
            </w:r>
            <w:r>
              <w:t>135</w:t>
            </w:r>
            <w:r>
              <w:rPr>
                <w:rFonts w:cs="宋体"/>
              </w:rPr>
              <w:t>°</w:t>
            </w:r>
          </w:p>
        </w:tc>
        <w:tc>
          <w:tcPr>
            <w:tcW w:w="1480" w:type="dxa"/>
            <w:vAlign w:val="center"/>
          </w:tcPr>
          <w:p w14:paraId="36C4EA17">
            <w:pPr>
              <w:jc w:val="center"/>
            </w:pPr>
            <w:r>
              <w:t>0</w:t>
            </w:r>
          </w:p>
        </w:tc>
      </w:tr>
    </w:tbl>
    <w:p w14:paraId="35D53622">
      <w:pPr>
        <w:pStyle w:val="36"/>
        <w:outlineLvl w:val="1"/>
        <w:rPr>
          <w:rFonts w:ascii="Times New Roman" w:hAnsi="Times New Roman"/>
        </w:rPr>
      </w:pPr>
      <w:bookmarkStart w:id="280" w:name="_Toc166606742"/>
      <w:bookmarkStart w:id="281" w:name="_Toc166934483"/>
      <w:bookmarkStart w:id="282" w:name="_Toc165392800"/>
      <w:bookmarkStart w:id="283" w:name="_Toc165913559"/>
      <w:bookmarkStart w:id="284" w:name="_Toc165378937"/>
      <w:bookmarkStart w:id="285" w:name="_Toc165390357"/>
      <w:bookmarkStart w:id="286" w:name="_Toc165854470"/>
      <w:bookmarkStart w:id="287" w:name="_Toc165913902"/>
      <w:r>
        <w:rPr>
          <w:rFonts w:ascii="Times New Roman" w:hAnsi="Times New Roman"/>
        </w:rPr>
        <w:t>4</w:t>
      </w:r>
      <w:r>
        <w:rPr>
          <w:rFonts w:hint="eastAsia" w:ascii="Times New Roman" w:hAnsi="Times New Roman"/>
        </w:rPr>
        <w:t>.</w:t>
      </w:r>
      <w:r>
        <w:rPr>
          <w:rFonts w:ascii="Times New Roman" w:hAnsi="Times New Roman"/>
        </w:rPr>
        <w:t>3</w:t>
      </w:r>
      <w:r>
        <w:rPr>
          <w:rFonts w:hint="eastAsia" w:ascii="Times New Roman" w:hAnsi="Times New Roman"/>
        </w:rPr>
        <w:t xml:space="preserve"> 机械臂正运动学分析</w:t>
      </w:r>
      <w:bookmarkEnd w:id="280"/>
      <w:bookmarkEnd w:id="281"/>
      <w:bookmarkEnd w:id="282"/>
      <w:bookmarkEnd w:id="283"/>
      <w:bookmarkEnd w:id="284"/>
      <w:bookmarkEnd w:id="285"/>
      <w:bookmarkEnd w:id="286"/>
      <w:bookmarkEnd w:id="287"/>
    </w:p>
    <w:p w14:paraId="37BBAB5A">
      <w:pPr>
        <w:ind w:firstLine="480" w:firstLineChars="200"/>
      </w:pPr>
      <w:r>
        <w:rPr>
          <w:rFonts w:hint="eastAsia"/>
        </w:rPr>
        <w:t>正运动学是指根据已知的关节角度来计算机械臂末端执行器的位置和姿态</w:t>
      </w:r>
      <w:r>
        <w:rPr>
          <w:vertAlign w:val="superscript"/>
        </w:rPr>
        <w:fldChar w:fldCharType="begin"/>
      </w:r>
      <w:r>
        <w:rPr>
          <w:vertAlign w:val="superscript"/>
        </w:rPr>
        <w:instrText xml:space="preserve"> </w:instrText>
      </w:r>
      <w:r>
        <w:rPr>
          <w:rFonts w:hint="eastAsia"/>
          <w:vertAlign w:val="superscript"/>
        </w:rPr>
        <w:instrText xml:space="preserve">REF _Ref166259822 \r \h</w:instrText>
      </w:r>
      <w:r>
        <w:rPr>
          <w:vertAlign w:val="superscript"/>
        </w:rPr>
        <w:instrText xml:space="preserve">  \* MERGEFORMAT </w:instrText>
      </w:r>
      <w:r>
        <w:rPr>
          <w:vertAlign w:val="superscript"/>
        </w:rPr>
        <w:fldChar w:fldCharType="separate"/>
      </w:r>
      <w:r>
        <w:rPr>
          <w:vertAlign w:val="superscript"/>
        </w:rPr>
        <w:t>[27]</w:t>
      </w:r>
      <w:r>
        <w:rPr>
          <w:vertAlign w:val="superscript"/>
        </w:rPr>
        <w:fldChar w:fldCharType="end"/>
      </w:r>
      <w:r>
        <w:rPr>
          <w:rFonts w:hint="eastAsia"/>
        </w:rPr>
        <w:t>。通过将各个关节的变换矩阵相乘，可以得到机械臂末端执行器在基础坐标系中的位置和姿态。如下所示：</w:t>
      </w:r>
    </w:p>
    <w:p w14:paraId="709CC249">
      <w:pPr>
        <w:rPr>
          <w:rFonts w:cs="宋体"/>
        </w:rPr>
      </w:pPr>
      <m:oMathPara>
        <m:oMath>
          <m:eqArr>
            <m:eqArrPr>
              <m:maxDist m:val="1"/>
              <m:ctrlPr>
                <w:rPr>
                  <w:rFonts w:ascii="Cambria Math" w:hAnsi="Cambria Math"/>
                </w:rPr>
              </m:ctrlPr>
            </m:eqArrPr>
            <m:e>
              <m:sSub>
                <m:sSubPr>
                  <m:ctrlPr>
                    <w:rPr>
                      <w:rFonts w:ascii="Cambria Math" w:hAnsi="Cambria Math"/>
                    </w:rPr>
                  </m:ctrlPr>
                </m:sSubPr>
                <m:e>
                  <m:r>
                    <m:rPr/>
                    <w:rPr>
                      <w:rFonts w:hint="eastAsia"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m>
                    <m:mPr>
                      <m:mcs>
                        <m:mc>
                          <m:mcPr>
                            <m:count m:val="4"/>
                            <m:mcJc m:val="center"/>
                          </m:mcPr>
                        </m:mc>
                      </m:mcs>
                      <m:ctrlPr>
                        <w:rPr>
                          <w:rFonts w:ascii="Cambria Math" w:hAnsi="Cambria Math"/>
                        </w:rPr>
                      </m:ctrlPr>
                    </m:mPr>
                    <m:mr>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1</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cs="Cambria Math"/>
                          </w:rPr>
                          <m:t>−</m:t>
                        </m:r>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1</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1</m:t>
                            </m:r>
                            <m:ctrlPr>
                              <w:rPr>
                                <w:rFonts w:ascii="Cambria Math" w:hAnsi="Cambria Math"/>
                                <w:sz w:val="20"/>
                                <w:szCs w:val="20"/>
                              </w:rPr>
                            </m:ctrlPr>
                          </m:sub>
                        </m:sSub>
                        <m:ctrlPr>
                          <w:rPr>
                            <w:rFonts w:ascii="Cambria Math" w:hAnsi="Cambria Math" w:eastAsia="Cambria Math" w:cs="Cambria Math"/>
                          </w:rPr>
                        </m:ctrlPr>
                      </m:e>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1</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1</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mr>
                    <m:mr>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4.7</m:t>
                  </m:r>
                  <m:ctrlPr>
                    <w:rPr>
                      <w:rFonts w:ascii="Cambria Math" w:hAnsi="Cambria Math"/>
                    </w:rPr>
                  </m:ctrlPr>
                </m:e>
              </m:d>
              <m:ctrlPr>
                <w:rPr>
                  <w:rFonts w:ascii="Cambria Math" w:hAnsi="Cambria Math"/>
                </w:rPr>
              </m:ctrlPr>
            </m:e>
          </m:eqArr>
        </m:oMath>
      </m:oMathPara>
    </w:p>
    <w:p w14:paraId="2BFC9ACF"/>
    <w:p w14:paraId="7EE1291C">
      <w:pPr>
        <w:rPr>
          <w:rFonts w:cs="宋体"/>
        </w:rPr>
      </w:pPr>
      <m:oMathPara>
        <m:oMath>
          <m:eqArr>
            <m:eqArrPr>
              <m:maxDist m:val="1"/>
              <m:ctrlPr>
                <w:rPr>
                  <w:rFonts w:ascii="Cambria Math" w:hAnsi="Cambria Math" w:cstheme="majorBidi"/>
                </w:rPr>
              </m:ctrlPr>
            </m:eqArrPr>
            <m:e>
              <m:sSub>
                <m:sSubPr>
                  <m:ctrlPr>
                    <w:rPr>
                      <w:rFonts w:ascii="Cambria Math" w:hAnsi="Cambria Math" w:cstheme="majorBidi"/>
                    </w:rPr>
                  </m:ctrlPr>
                </m:sSubPr>
                <m:e>
                  <m:r>
                    <m:rPr/>
                    <w:rPr>
                      <w:rFonts w:hint="eastAsia" w:ascii="Cambria Math" w:hAnsi="Cambria Math"/>
                    </w:rPr>
                    <m:t>A</m:t>
                  </m:r>
                  <m:ctrlPr>
                    <w:rPr>
                      <w:rFonts w:ascii="Cambria Math" w:hAnsi="Cambria Math" w:cstheme="majorBidi"/>
                    </w:rPr>
                  </m:ctrlPr>
                </m:e>
                <m:sub>
                  <m:r>
                    <m:rPr>
                      <m:sty m:val="p"/>
                    </m:rPr>
                    <w:rPr>
                      <w:rFonts w:ascii="Cambria Math" w:hAnsi="Cambria Math"/>
                    </w:rPr>
                    <m:t>2</m:t>
                  </m:r>
                  <m:ctrlPr>
                    <w:rPr>
                      <w:rFonts w:ascii="Cambria Math" w:hAnsi="Cambria Math" w:cstheme="majorBidi"/>
                    </w:rPr>
                  </m:ctrlPr>
                </m:sub>
              </m:sSub>
              <m:r>
                <m:rPr>
                  <m:sty m:val="p"/>
                </m:rPr>
                <w:rPr>
                  <w:rFonts w:ascii="Cambria Math" w:hAnsi="Cambria Math"/>
                </w:rPr>
                <m:t>=</m:t>
              </m:r>
              <m:d>
                <m:dPr>
                  <m:begChr m:val="["/>
                  <m:endChr m:val="]"/>
                  <m:ctrlPr>
                    <w:rPr>
                      <w:rFonts w:ascii="Cambria Math" w:hAnsi="Cambria Math" w:cstheme="majorBidi"/>
                    </w:rPr>
                  </m:ctrlPr>
                </m:dPr>
                <m:e>
                  <m:m>
                    <m:mPr>
                      <m:mcs>
                        <m:mc>
                          <m:mcPr>
                            <m:count m:val="4"/>
                            <m:mcJc m:val="center"/>
                          </m:mcPr>
                        </m:mc>
                      </m:mcs>
                      <m:ctrlPr>
                        <w:rPr>
                          <w:rFonts w:ascii="Cambria Math" w:hAnsi="Cambria Math" w:cstheme="majorBidi"/>
                        </w:rPr>
                      </m:ctrlPr>
                    </m:mPr>
                    <m:mr>
                      <m:e>
                        <m:r>
                          <m:rPr/>
                          <w:rPr>
                            <w:rFonts w:hint="eastAsia" w:ascii="Cambria Math" w:hAnsi="Cambria Math"/>
                          </w:rPr>
                          <m:t>C</m:t>
                        </m:r>
                        <m:sSub>
                          <m:sSubPr>
                            <m:ctrlPr>
                              <w:rPr>
                                <w:rFonts w:ascii="Cambria Math" w:hAnsi="Cambria Math" w:cstheme="majorBidi"/>
                                <w:sz w:val="20"/>
                                <w:szCs w:val="20"/>
                              </w:rPr>
                            </m:ctrlPr>
                          </m:sSubPr>
                          <m:e>
                            <m:r>
                              <m:rPr/>
                              <w:rPr>
                                <w:rFonts w:ascii="Cambria Math" w:hAnsi="Cambria Math"/>
                                <w:sz w:val="20"/>
                                <w:szCs w:val="20"/>
                              </w:rPr>
                              <m:t>θ</m:t>
                            </m:r>
                            <m:ctrlPr>
                              <w:rPr>
                                <w:rFonts w:ascii="Cambria Math" w:hAnsi="Cambria Math" w:cstheme="majorBidi"/>
                                <w:sz w:val="20"/>
                                <w:szCs w:val="20"/>
                              </w:rPr>
                            </m:ctrlPr>
                          </m:e>
                          <m:sub>
                            <m:r>
                              <m:rPr>
                                <m:sty m:val="p"/>
                              </m:rPr>
                              <w:rPr>
                                <w:rFonts w:ascii="Cambria Math" w:hAnsi="Cambria Math"/>
                                <w:sz w:val="20"/>
                                <w:szCs w:val="20"/>
                              </w:rPr>
                              <m:t>2</m:t>
                            </m:r>
                            <m:ctrlPr>
                              <w:rPr>
                                <w:rFonts w:ascii="Cambria Math" w:hAnsi="Cambria Math" w:cstheme="majorBidi"/>
                                <w:sz w:val="20"/>
                                <w:szCs w:val="20"/>
                              </w:rPr>
                            </m:ctrlPr>
                          </m:sub>
                        </m:sSub>
                        <m:ctrlPr>
                          <w:rPr>
                            <w:rFonts w:ascii="Cambria Math" w:hAnsi="Cambria Math" w:eastAsia="Cambria Math" w:cs="Cambria Math"/>
                          </w:rPr>
                        </m:ctrlPr>
                      </m:e>
                      <m:e>
                        <m:r>
                          <m:rPr>
                            <m:sty m:val="p"/>
                          </m:rPr>
                          <w:rPr>
                            <w:rFonts w:ascii="Cambria Math" w:hAnsi="Cambria Math" w:eastAsia="Cambria Math" w:cs="Cambria Math"/>
                          </w:rPr>
                          <m:t>−</m:t>
                        </m:r>
                        <m:r>
                          <m:rPr/>
                          <w:rPr>
                            <w:rFonts w:hint="eastAsia" w:ascii="Cambria Math" w:hAnsi="Cambria Math" w:cs="Cambria Math" w:eastAsiaTheme="minorEastAsia"/>
                          </w:rPr>
                          <m:t>S</m:t>
                        </m:r>
                        <m:sSub>
                          <m:sSubPr>
                            <m:ctrlPr>
                              <w:rPr>
                                <w:rFonts w:ascii="Cambria Math" w:hAnsi="Cambria Math" w:cstheme="majorBidi"/>
                                <w:sz w:val="20"/>
                                <w:szCs w:val="20"/>
                              </w:rPr>
                            </m:ctrlPr>
                          </m:sSubPr>
                          <m:e>
                            <m:r>
                              <m:rPr/>
                              <w:rPr>
                                <w:rFonts w:ascii="Cambria Math" w:hAnsi="Cambria Math"/>
                                <w:sz w:val="20"/>
                                <w:szCs w:val="20"/>
                              </w:rPr>
                              <m:t>θ</m:t>
                            </m:r>
                            <m:ctrlPr>
                              <w:rPr>
                                <w:rFonts w:ascii="Cambria Math" w:hAnsi="Cambria Math" w:cstheme="majorBidi"/>
                                <w:sz w:val="20"/>
                                <w:szCs w:val="20"/>
                              </w:rPr>
                            </m:ctrlPr>
                          </m:e>
                          <m:sub>
                            <m:r>
                              <m:rPr>
                                <m:sty m:val="p"/>
                              </m:rPr>
                              <w:rPr>
                                <w:rFonts w:ascii="Cambria Math" w:hAnsi="Cambria Math"/>
                                <w:sz w:val="20"/>
                                <w:szCs w:val="20"/>
                              </w:rPr>
                              <m:t>2</m:t>
                            </m:r>
                            <m:ctrlPr>
                              <w:rPr>
                                <w:rFonts w:ascii="Cambria Math" w:hAnsi="Cambria Math" w:cstheme="majorBidi"/>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m:sty m:val="p"/>
                          </m:rPr>
                          <w:rPr>
                            <w:rFonts w:ascii="Cambria Math" w:hAnsi="Cambria Math" w:eastAsiaTheme="minorEastAsia"/>
                          </w:rPr>
                          <m:t>0</m:t>
                        </m:r>
                        <m:ctrlPr>
                          <w:rPr>
                            <w:rFonts w:ascii="Cambria Math" w:hAnsi="Cambria Math" w:eastAsia="Cambria Math" w:cs="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cs="Cambria Math"/>
                          </w:rPr>
                          <m:t>−</m:t>
                        </m:r>
                        <m:r>
                          <m:rPr>
                            <m:sty m:val="p"/>
                          </m:rPr>
                          <w:rPr>
                            <w:rFonts w:ascii="Cambria Math" w:hAnsi="Cambria Math" w:eastAsiaTheme="minorEastAsia"/>
                          </w:rPr>
                          <m:t>1</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w:rPr>
                            <w:rFonts w:hint="eastAsia" w:ascii="Cambria Math" w:hAnsi="Cambria Math" w:cs="Cambria Math" w:eastAsiaTheme="minorEastAsia"/>
                          </w:rPr>
                          <m:t>S</m:t>
                        </m:r>
                        <m:sSub>
                          <m:sSubPr>
                            <m:ctrlPr>
                              <w:rPr>
                                <w:rFonts w:ascii="Cambria Math" w:hAnsi="Cambria Math" w:cstheme="majorBidi"/>
                                <w:sz w:val="20"/>
                                <w:szCs w:val="20"/>
                              </w:rPr>
                            </m:ctrlPr>
                          </m:sSubPr>
                          <m:e>
                            <m:r>
                              <m:rPr/>
                              <w:rPr>
                                <w:rFonts w:ascii="Cambria Math" w:hAnsi="Cambria Math"/>
                                <w:sz w:val="20"/>
                                <w:szCs w:val="20"/>
                              </w:rPr>
                              <m:t>θ</m:t>
                            </m:r>
                            <m:ctrlPr>
                              <w:rPr>
                                <w:rFonts w:ascii="Cambria Math" w:hAnsi="Cambria Math" w:cstheme="majorBidi"/>
                                <w:sz w:val="20"/>
                                <w:szCs w:val="20"/>
                              </w:rPr>
                            </m:ctrlPr>
                          </m:e>
                          <m:sub>
                            <m:r>
                              <m:rPr>
                                <m:sty m:val="p"/>
                              </m:rPr>
                              <w:rPr>
                                <w:rFonts w:ascii="Cambria Math" w:hAnsi="Cambria Math"/>
                                <w:sz w:val="20"/>
                                <w:szCs w:val="20"/>
                              </w:rPr>
                              <m:t>2</m:t>
                            </m:r>
                            <m:ctrlPr>
                              <w:rPr>
                                <w:rFonts w:ascii="Cambria Math" w:hAnsi="Cambria Math" w:cstheme="majorBidi"/>
                                <w:sz w:val="20"/>
                                <w:szCs w:val="20"/>
                              </w:rPr>
                            </m:ctrlPr>
                          </m:sub>
                        </m:sSub>
                        <m:ctrlPr>
                          <w:rPr>
                            <w:rFonts w:ascii="Cambria Math" w:hAnsi="Cambria Math" w:eastAsia="Cambria Math" w:cs="Cambria Math"/>
                          </w:rPr>
                        </m:ctrlPr>
                      </m:e>
                      <m:e>
                        <m:r>
                          <m:rPr/>
                          <w:rPr>
                            <w:rFonts w:ascii="Cambria Math" w:hAnsi="Cambria Math" w:cs="Cambria Math" w:eastAsiaTheme="minorEastAsia"/>
                          </w:rPr>
                          <m:t>C</m:t>
                        </m:r>
                        <m:sSub>
                          <m:sSubPr>
                            <m:ctrlPr>
                              <w:rPr>
                                <w:rFonts w:ascii="Cambria Math" w:hAnsi="Cambria Math" w:cstheme="majorBidi"/>
                                <w:sz w:val="20"/>
                                <w:szCs w:val="20"/>
                              </w:rPr>
                            </m:ctrlPr>
                          </m:sSubPr>
                          <m:e>
                            <m:r>
                              <m:rPr/>
                              <w:rPr>
                                <w:rFonts w:ascii="Cambria Math" w:hAnsi="Cambria Math"/>
                                <w:sz w:val="20"/>
                                <w:szCs w:val="20"/>
                              </w:rPr>
                              <m:t>θ</m:t>
                            </m:r>
                            <m:ctrlPr>
                              <w:rPr>
                                <w:rFonts w:ascii="Cambria Math" w:hAnsi="Cambria Math" w:cstheme="majorBidi"/>
                                <w:sz w:val="20"/>
                                <w:szCs w:val="20"/>
                              </w:rPr>
                            </m:ctrlPr>
                          </m:e>
                          <m:sub>
                            <m:r>
                              <m:rPr>
                                <m:sty m:val="p"/>
                              </m:rPr>
                              <w:rPr>
                                <w:rFonts w:ascii="Cambria Math" w:hAnsi="Cambria Math"/>
                                <w:sz w:val="20"/>
                                <w:szCs w:val="20"/>
                              </w:rPr>
                              <m:t>2</m:t>
                            </m:r>
                            <m:ctrlPr>
                              <w:rPr>
                                <w:rFonts w:ascii="Cambria Math" w:hAnsi="Cambria Math" w:cstheme="majorBidi"/>
                                <w:sz w:val="20"/>
                                <w:szCs w:val="20"/>
                              </w:rPr>
                            </m:ctrlPr>
                          </m:sub>
                        </m:sSub>
                        <m:ctrlPr>
                          <w:rPr>
                            <w:rFonts w:ascii="Cambria Math" w:hAnsi="Cambria Math" w:cstheme="majorBidi"/>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cstheme="majorBidi"/>
                          </w:rPr>
                        </m:ctrlPr>
                      </m:e>
                    </m:mr>
                    <m:mr>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cstheme="majorBidi"/>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cstheme="majorBidi"/>
                          </w:rPr>
                        </m:ctrlPr>
                      </m:e>
                    </m:mr>
                  </m:m>
                  <m:ctrlPr>
                    <w:rPr>
                      <w:rFonts w:ascii="Cambria Math" w:hAnsi="Cambria Math" w:cstheme="majorBidi"/>
                    </w:rPr>
                  </m:ctrlPr>
                </m:e>
              </m:d>
              <m:r>
                <m:rPr>
                  <m:sty m:val="p"/>
                </m:rPr>
                <w:rPr>
                  <w:rFonts w:ascii="Cambria Math" w:hAnsi="Cambria Math" w:cstheme="majorBidi"/>
                </w:rPr>
                <m:t>#</m:t>
              </m:r>
              <m:d>
                <m:dPr>
                  <m:ctrlPr>
                    <w:rPr>
                      <w:rFonts w:ascii="Cambria Math" w:hAnsi="Cambria Math" w:cstheme="majorBidi"/>
                    </w:rPr>
                  </m:ctrlPr>
                </m:dPr>
                <m:e>
                  <m:r>
                    <m:rPr>
                      <m:sty m:val="p"/>
                    </m:rPr>
                    <w:rPr>
                      <w:rFonts w:ascii="Cambria Math" w:hAnsi="Cambria Math"/>
                    </w:rPr>
                    <m:t>4</m:t>
                  </m:r>
                  <m:r>
                    <m:rPr>
                      <m:sty m:val="p"/>
                    </m:rPr>
                    <w:rPr>
                      <w:rFonts w:ascii="Cambria Math" w:hAnsi="Cambria Math" w:cstheme="majorBidi"/>
                    </w:rPr>
                    <m:t>.</m:t>
                  </m:r>
                  <m:r>
                    <m:rPr>
                      <m:sty m:val="p"/>
                    </m:rPr>
                    <w:rPr>
                      <w:rFonts w:ascii="Cambria Math" w:hAnsi="Cambria Math"/>
                    </w:rPr>
                    <m:t>8</m:t>
                  </m:r>
                  <m:ctrlPr>
                    <w:rPr>
                      <w:rFonts w:ascii="Cambria Math" w:hAnsi="Cambria Math" w:cstheme="majorBidi"/>
                    </w:rPr>
                  </m:ctrlPr>
                </m:e>
              </m:d>
              <m:ctrlPr>
                <w:rPr>
                  <w:rFonts w:ascii="Cambria Math" w:hAnsi="Cambria Math" w:cstheme="majorBidi"/>
                </w:rPr>
              </m:ctrlPr>
            </m:e>
          </m:eqArr>
        </m:oMath>
      </m:oMathPara>
    </w:p>
    <w:p w14:paraId="698F84C5"/>
    <w:p w14:paraId="658CBF02">
      <m:oMathPara>
        <m:oMath>
          <m:eqArr>
            <m:eqArrPr>
              <m:maxDist m:val="1"/>
              <m:ctrlPr>
                <w:rPr>
                  <w:rFonts w:ascii="Cambria Math" w:hAnsi="Cambria Math"/>
                </w:rPr>
              </m:ctrlPr>
            </m:eqArrPr>
            <m:e>
              <m:sSub>
                <m:sSubPr>
                  <m:ctrlPr>
                    <w:rPr>
                      <w:rFonts w:ascii="Cambria Math" w:hAnsi="Cambria Math"/>
                    </w:rPr>
                  </m:ctrlPr>
                </m:sSubPr>
                <m:e>
                  <m:r>
                    <m:rPr/>
                    <w:rPr>
                      <w:rFonts w:hint="eastAsia"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m>
                    <m:mPr>
                      <m:mcs>
                        <m:mc>
                          <m:mcPr>
                            <m:count m:val="4"/>
                            <m:mcJc m:val="center"/>
                          </m:mcPr>
                        </m:mc>
                      </m:mcs>
                      <m:ctrlPr>
                        <w:rPr>
                          <w:rFonts w:ascii="Cambria Math" w:hAnsi="Cambria Math"/>
                        </w:rPr>
                      </m:ctrlPr>
                    </m:mPr>
                    <m:mr>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3</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cs="Cambria Math"/>
                          </w:rPr>
                          <m:t>−</m:t>
                        </m:r>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3</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sSub>
                          <m:sSubPr>
                            <m:ctrlPr>
                              <w:rPr>
                                <w:rFonts w:ascii="Cambria Math" w:hAnsi="Cambria Math" w:eastAsia="Cambria Math" w:cs="Cambria Math"/>
                              </w:rPr>
                            </m:ctrlPr>
                          </m:sSubPr>
                          <m:e>
                            <m:r>
                              <m:rPr/>
                              <w:rPr>
                                <w:rFonts w:ascii="Cambria Math" w:hAnsi="Cambria Math" w:eastAsia="Cambria Math" w:cs="Cambria Math"/>
                              </w:rPr>
                              <m:t>L</m:t>
                            </m:r>
                            <m:ctrlPr>
                              <w:rPr>
                                <w:rFonts w:ascii="Cambria Math" w:hAnsi="Cambria Math" w:eastAsia="Cambria Math" w:cs="Cambria Math"/>
                              </w:rPr>
                            </m:ctrlPr>
                          </m:e>
                          <m:sub>
                            <m:r>
                              <m:rPr>
                                <m:sty m:val="p"/>
                              </m:rPr>
                              <w:rPr>
                                <w:rFonts w:ascii="Cambria Math" w:hAnsi="Cambria Math" w:eastAsia="Cambria Math"/>
                              </w:rPr>
                              <m:t>1</m:t>
                            </m:r>
                            <m:ctrlPr>
                              <w:rPr>
                                <w:rFonts w:ascii="Cambria Math" w:hAnsi="Cambria Math" w:eastAsia="Cambria Math" w:cs="Cambria Math"/>
                              </w:rPr>
                            </m:ctrlPr>
                          </m:sub>
                        </m:sSub>
                        <m:ctrlPr>
                          <w:rPr>
                            <w:rFonts w:ascii="Cambria Math" w:hAnsi="Cambria Math" w:eastAsia="Cambria Math" w:cs="Cambria Math"/>
                          </w:rPr>
                        </m:ctrlPr>
                      </m:e>
                    </m:mr>
                    <m:mr>
                      <m:e>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3</m:t>
                            </m:r>
                            <m:ctrlPr>
                              <w:rPr>
                                <w:rFonts w:ascii="Cambria Math" w:hAnsi="Cambria Math"/>
                                <w:sz w:val="20"/>
                                <w:szCs w:val="20"/>
                              </w:rPr>
                            </m:ctrlPr>
                          </m:sub>
                        </m:sSub>
                        <m:ctrlPr>
                          <w:rPr>
                            <w:rFonts w:ascii="Cambria Math" w:hAnsi="Cambria Math" w:eastAsia="Cambria Math" w:cs="Cambria Math"/>
                          </w:rPr>
                        </m:ctrlPr>
                      </m:e>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3</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1</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mr>
                    <m:mr>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4.9</m:t>
                  </m:r>
                  <m:ctrlPr>
                    <w:rPr>
                      <w:rFonts w:ascii="Cambria Math" w:hAnsi="Cambria Math"/>
                    </w:rPr>
                  </m:ctrlPr>
                </m:e>
              </m:d>
              <m:ctrlPr>
                <w:rPr>
                  <w:rFonts w:ascii="Cambria Math" w:hAnsi="Cambria Math"/>
                </w:rPr>
              </m:ctrlPr>
            </m:e>
          </m:eqArr>
        </m:oMath>
      </m:oMathPara>
    </w:p>
    <w:p w14:paraId="4662C1F1">
      <w:pPr>
        <w:rPr>
          <w:rFonts w:eastAsiaTheme="majorEastAsia" w:cstheme="majorBidi"/>
        </w:rPr>
      </w:pPr>
    </w:p>
    <w:p w14:paraId="17751401">
      <w:pPr>
        <w:rPr>
          <w:rFonts w:cs="宋体"/>
        </w:rPr>
      </w:pPr>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4</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m>
                    <m:mPr>
                      <m:mcs>
                        <m:mc>
                          <m:mcPr>
                            <m:count m:val="4"/>
                            <m:mcJc m:val="center"/>
                          </m:mcPr>
                        </m:mc>
                      </m:mcs>
                      <m:ctrlPr>
                        <w:rPr>
                          <w:rFonts w:ascii="Cambria Math" w:hAnsi="Cambria Math"/>
                        </w:rPr>
                      </m:ctrlPr>
                    </m:mPr>
                    <m:mr>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4</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cs="Cambria Math"/>
                          </w:rPr>
                          <m:t>−</m:t>
                        </m:r>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4</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sSub>
                          <m:sSubPr>
                            <m:ctrlPr>
                              <w:rPr>
                                <w:rFonts w:ascii="Cambria Math" w:hAnsi="Cambria Math" w:eastAsia="Cambria Math" w:cs="Cambria Math"/>
                              </w:rPr>
                            </m:ctrlPr>
                          </m:sSubPr>
                          <m:e>
                            <m:r>
                              <m:rPr/>
                              <w:rPr>
                                <w:rFonts w:ascii="Cambria Math" w:hAnsi="Cambria Math" w:eastAsia="Cambria Math" w:cs="Cambria Math"/>
                              </w:rPr>
                              <m:t>L</m:t>
                            </m:r>
                            <m:ctrlPr>
                              <w:rPr>
                                <w:rFonts w:ascii="Cambria Math" w:hAnsi="Cambria Math" w:eastAsia="Cambria Math" w:cs="Cambria Math"/>
                              </w:rPr>
                            </m:ctrlPr>
                          </m:e>
                          <m:sub>
                            <m:r>
                              <m:rPr>
                                <m:sty m:val="p"/>
                              </m:rPr>
                              <w:rPr>
                                <w:rFonts w:ascii="Cambria Math" w:hAnsi="Cambria Math" w:eastAsia="Cambria Math"/>
                              </w:rPr>
                              <m:t>2</m:t>
                            </m:r>
                            <m:ctrlPr>
                              <w:rPr>
                                <w:rFonts w:ascii="Cambria Math" w:hAnsi="Cambria Math" w:eastAsia="Cambria Math" w:cs="Cambria Math"/>
                              </w:rPr>
                            </m:ctrlPr>
                          </m:sub>
                        </m:sSub>
                        <m:ctrlPr>
                          <w:rPr>
                            <w:rFonts w:ascii="Cambria Math" w:hAnsi="Cambria Math" w:eastAsia="Cambria Math" w:cs="Cambria Math"/>
                          </w:rPr>
                        </m:ctrlPr>
                      </m:e>
                    </m:mr>
                    <m:mr>
                      <m:e>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4</m:t>
                            </m:r>
                            <m:ctrlPr>
                              <w:rPr>
                                <w:rFonts w:ascii="Cambria Math" w:hAnsi="Cambria Math"/>
                                <w:sz w:val="20"/>
                                <w:szCs w:val="20"/>
                              </w:rPr>
                            </m:ctrlPr>
                          </m:sub>
                        </m:sSub>
                        <m:ctrlPr>
                          <w:rPr>
                            <w:rFonts w:ascii="Cambria Math" w:hAnsi="Cambria Math" w:eastAsia="Cambria Math" w:cs="Cambria Math"/>
                          </w:rPr>
                        </m:ctrlPr>
                      </m:e>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4</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1</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mr>
                    <m:mr>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4.10</m:t>
                  </m:r>
                  <m:ctrlPr>
                    <w:rPr>
                      <w:rFonts w:ascii="Cambria Math" w:hAnsi="Cambria Math"/>
                    </w:rPr>
                  </m:ctrlPr>
                </m:e>
              </m:d>
              <m:ctrlPr>
                <w:rPr>
                  <w:rFonts w:ascii="Cambria Math" w:hAnsi="Cambria Math"/>
                </w:rPr>
              </m:ctrlPr>
            </m:e>
          </m:eqArr>
        </m:oMath>
      </m:oMathPara>
    </w:p>
    <w:p w14:paraId="6A1AA312"/>
    <w:p w14:paraId="55C166C9">
      <m:oMathPara>
        <m:oMath>
          <m:eqArr>
            <m:eqArrPr>
              <m:maxDist m:val="1"/>
              <m:ctrlPr>
                <w:rPr>
                  <w:rFonts w:ascii="Cambria Math" w:hAnsi="Cambria Math"/>
                </w:rPr>
              </m:ctrlPr>
            </m:eqArrPr>
            <m:e>
              <m:sSub>
                <m:sSubPr>
                  <m:ctrlPr>
                    <w:rPr>
                      <w:rFonts w:ascii="Cambria Math" w:hAnsi="Cambria Math"/>
                    </w:rPr>
                  </m:ctrlPr>
                </m:sSubPr>
                <m:e>
                  <m:r>
                    <m:rPr/>
                    <w:rPr>
                      <w:rFonts w:hint="eastAsia" w:ascii="Cambria Math" w:hAnsi="Cambria Math"/>
                    </w:rPr>
                    <m:t>A</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m>
                    <m:mPr>
                      <m:mcs>
                        <m:mc>
                          <m:mcPr>
                            <m:count m:val="4"/>
                            <m:mcJc m:val="center"/>
                          </m:mcPr>
                        </m:mc>
                      </m:mcs>
                      <m:ctrlPr>
                        <w:rPr>
                          <w:rFonts w:ascii="Cambria Math" w:hAnsi="Cambria Math"/>
                        </w:rPr>
                      </m:ctrlPr>
                    </m:mPr>
                    <m:mr>
                      <m:e>
                        <m:r>
                          <m:rPr/>
                          <w:rPr>
                            <w:rFonts w:hint="eastAsia" w:ascii="Cambria Math" w:hAnsi="Cambria Math"/>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5</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cs="Cambria Math"/>
                          </w:rPr>
                          <m:t>−</m:t>
                        </m:r>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5</m:t>
                            </m:r>
                            <m:ctrlPr>
                              <w:rPr>
                                <w:rFonts w:ascii="Cambria Math" w:hAnsi="Cambria Math"/>
                                <w:sz w:val="20"/>
                                <w:szCs w:val="20"/>
                              </w:rPr>
                            </m:ctrlPr>
                          </m:sub>
                        </m:sSub>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m:sty m:val="p"/>
                          </m:rPr>
                          <w:rPr>
                            <w:rFonts w:ascii="Cambria Math" w:hAnsi="Cambria Math" w:eastAsiaTheme="minorEastAsia"/>
                          </w:rPr>
                          <m:t>0</m:t>
                        </m:r>
                        <m:ctrlPr>
                          <w:rPr>
                            <w:rFonts w:ascii="Cambria Math" w:hAnsi="Cambria Math" w:eastAsia="Cambria Math" w:cs="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cs="Cambria Math"/>
                          </w:rPr>
                          <m:t>−</m:t>
                        </m:r>
                        <m:r>
                          <m:rPr>
                            <m:sty m:val="p"/>
                          </m:rPr>
                          <w:rPr>
                            <w:rFonts w:ascii="Cambria Math" w:hAnsi="Cambria Math" w:eastAsiaTheme="minorEastAsia"/>
                          </w:rPr>
                          <m:t>1</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mr>
                    <m:mr>
                      <m:e>
                        <m:r>
                          <m:rPr/>
                          <w:rPr>
                            <w:rFonts w:hint="eastAsia" w:ascii="Cambria Math" w:hAnsi="Cambria Math" w:cs="Cambria Math" w:eastAsiaTheme="minorEastAsia"/>
                          </w:rPr>
                          <m:t>S</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5</m:t>
                            </m:r>
                            <m:ctrlPr>
                              <w:rPr>
                                <w:rFonts w:ascii="Cambria Math" w:hAnsi="Cambria Math"/>
                                <w:sz w:val="20"/>
                                <w:szCs w:val="20"/>
                              </w:rPr>
                            </m:ctrlPr>
                          </m:sub>
                        </m:sSub>
                        <m:ctrlPr>
                          <w:rPr>
                            <w:rFonts w:ascii="Cambria Math" w:hAnsi="Cambria Math" w:eastAsia="Cambria Math" w:cs="Cambria Math"/>
                          </w:rPr>
                        </m:ctrlPr>
                      </m:e>
                      <m:e>
                        <m:r>
                          <m:rPr/>
                          <w:rPr>
                            <w:rFonts w:ascii="Cambria Math" w:hAnsi="Cambria Math" w:cs="Cambria Math" w:eastAsiaTheme="minorEastAsia"/>
                          </w:rPr>
                          <m:t>C</m:t>
                        </m:r>
                        <m:sSub>
                          <m:sSubPr>
                            <m:ctrlPr>
                              <w:rPr>
                                <w:rFonts w:ascii="Cambria Math" w:hAnsi="Cambria Math"/>
                                <w:sz w:val="20"/>
                                <w:szCs w:val="20"/>
                              </w:rPr>
                            </m:ctrlPr>
                          </m:sSubPr>
                          <m:e>
                            <m:r>
                              <m:rPr/>
                              <w:rPr>
                                <w:rFonts w:ascii="Cambria Math" w:hAnsi="Cambria Math"/>
                                <w:sz w:val="20"/>
                                <w:szCs w:val="20"/>
                              </w:rPr>
                              <m:t>θ</m:t>
                            </m:r>
                            <m:ctrlPr>
                              <w:rPr>
                                <w:rFonts w:ascii="Cambria Math" w:hAnsi="Cambria Math"/>
                                <w:sz w:val="20"/>
                                <w:szCs w:val="20"/>
                              </w:rPr>
                            </m:ctrlPr>
                          </m:e>
                          <m:sub>
                            <m:r>
                              <m:rPr>
                                <m:sty m:val="p"/>
                              </m:rPr>
                              <w:rPr>
                                <w:rFonts w:ascii="Cambria Math" w:hAnsi="Cambria Math"/>
                                <w:sz w:val="20"/>
                                <w:szCs w:val="20"/>
                              </w:rPr>
                              <m:t>5</m:t>
                            </m:r>
                            <m:ctrlPr>
                              <w:rPr>
                                <w:rFonts w:ascii="Cambria Math" w:hAnsi="Cambria Math"/>
                                <w:sz w:val="20"/>
                                <w:szCs w:val="20"/>
                              </w:rPr>
                            </m:ctrlPr>
                          </m:sub>
                        </m:sSub>
                        <m:ctrlPr>
                          <w:rPr>
                            <w:rFonts w:ascii="Cambria Math" w:hAnsi="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mr>
                    <m:mr>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4.11</m:t>
                  </m:r>
                  <m:ctrlPr>
                    <w:rPr>
                      <w:rFonts w:ascii="Cambria Math" w:hAnsi="Cambria Math"/>
                    </w:rPr>
                  </m:ctrlPr>
                </m:e>
              </m:d>
              <m:ctrlPr>
                <w:rPr>
                  <w:rFonts w:ascii="Cambria Math" w:hAnsi="Cambria Math"/>
                </w:rPr>
              </m:ctrlPr>
            </m:e>
          </m:eqArr>
        </m:oMath>
      </m:oMathPara>
    </w:p>
    <w:p w14:paraId="546FF668">
      <w:pPr>
        <w:ind w:firstLine="480" w:firstLineChars="200"/>
      </w:pPr>
      <w:r>
        <w:t>基于公式(4.</w:t>
      </w:r>
      <w:r>
        <w:rPr>
          <w:rFonts w:hint="eastAsia"/>
        </w:rPr>
        <w:t>6</w:t>
      </w:r>
      <w:r>
        <w:t>)以及前述所列的各关节变换矩阵，可以推导出机械臂从基座至末端爪子的总变换矩阵方程，具体形式为：</w:t>
      </w:r>
    </w:p>
    <w:p w14:paraId="3A7FFA1E">
      <w:pPr>
        <w:rPr>
          <w:rFonts w:cs="宋体"/>
        </w:rPr>
      </w:pPr>
      <m:oMathPara>
        <m:oMath>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w:rPr>
                  <w:rFonts w:ascii="Cambria Math" w:hAnsi="Cambria Math"/>
                </w:rPr>
                <m:t>H</m:t>
              </m:r>
              <m:ctrlPr>
                <w:rPr>
                  <w:rFonts w:ascii="Cambria Math" w:hAnsi="Cambria Math"/>
                </w:rPr>
              </m:ctrlPr>
            </m:sub>
            <m:sup>
              <m:r>
                <m:rPr/>
                <w:rPr>
                  <w:rFonts w:ascii="Cambria Math" w:hAnsi="Cambria Math"/>
                </w:rPr>
                <m:t>R</m:t>
              </m:r>
              <m:ctrlPr>
                <w:rPr>
                  <w:rFonts w:ascii="Cambria Math" w:hAnsi="Cambria Math"/>
                </w:rPr>
              </m:ctrlPr>
            </m:sup>
          </m:sSubSup>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5</m:t>
              </m:r>
              <m:ctrlPr>
                <w:rPr>
                  <w:rFonts w:ascii="Cambria Math" w:hAnsi="Cambria Math"/>
                </w:rPr>
              </m:ctrlPr>
            </m:sub>
          </m:sSub>
        </m:oMath>
      </m:oMathPara>
    </w:p>
    <w:p w14:paraId="0658154F">
      <m:oMathPara>
        <m:oMath>
          <m:eqArr>
            <m:eqArrPr>
              <m:maxDist m:val="1"/>
              <m:ctrlPr>
                <w:rPr>
                  <w:rFonts w:ascii="Cambria Math" w:hAnsi="Cambria Math"/>
                </w:rPr>
              </m:ctrlPr>
            </m:eqArrPr>
            <m:e>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w:rPr>
                      <w:rFonts w:ascii="Cambria Math" w:hAnsi="Cambria Math"/>
                    </w:rPr>
                    <m:t>H</m:t>
                  </m:r>
                  <m:ctrlPr>
                    <w:rPr>
                      <w:rFonts w:ascii="Cambria Math" w:hAnsi="Cambria Math"/>
                    </w:rPr>
                  </m:ctrlPr>
                </m:sub>
                <m:sup>
                  <m:r>
                    <m:rPr/>
                    <w:rPr>
                      <w:rFonts w:ascii="Cambria Math" w:hAnsi="Cambria Math"/>
                    </w:rPr>
                    <m:t>R</m:t>
                  </m:r>
                  <m:ctrlPr>
                    <w:rPr>
                      <w:rFonts w:ascii="Cambria Math" w:hAnsi="Cambria Math"/>
                    </w:rPr>
                  </m:ctrlPr>
                </m:sup>
              </m:sSubSup>
              <m:r>
                <m:rPr>
                  <m:sty m:val="p"/>
                </m:rPr>
                <w:rPr>
                  <w:rFonts w:ascii="Cambria Math" w:hAnsi="Cambria Math"/>
                </w:rPr>
                <m:t>=</m:t>
              </m:r>
              <m:d>
                <m:dPr>
                  <m:begChr m:val="["/>
                  <m:endChr m:val="]"/>
                  <m:ctrlPr>
                    <w:rPr>
                      <w:rFonts w:ascii="Cambria Math" w:hAnsi="Cambria Math"/>
                    </w:rPr>
                  </m:ctrlPr>
                </m:dPr>
                <m:e>
                  <m:m>
                    <m:mPr>
                      <m:mcs>
                        <m:mc>
                          <m:mcPr>
                            <m:count m:val="4"/>
                            <m:mcJc m:val="center"/>
                          </m:mcPr>
                        </m:mc>
                      </m:mcs>
                      <m:ctrlPr>
                        <w:rPr>
                          <w:rFonts w:ascii="Cambria Math" w:hAnsi="Cambria Math"/>
                        </w:rPr>
                      </m:ctrlPr>
                    </m:mPr>
                    <m:mr>
                      <m:e>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m:sty m:val="p"/>
                              </m:rPr>
                              <w:rPr>
                                <w:rFonts w:ascii="Cambria Math" w:hAnsi="Cambria Math"/>
                              </w:rPr>
                              <m:t>−</m:t>
                            </m:r>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eastAsia="Cambria Math" w:cs="Cambria Math"/>
                          </w:rPr>
                        </m:ctrlPr>
                      </m:e>
                      <m:e>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hint="eastAsia"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hint="eastAsia"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eastAsia="Cambria Math" w:cs="Cambria Math"/>
                          </w:rPr>
                        </m:ctrlPr>
                      </m:e>
                    </m:mr>
                    <m:mr>
                      <m:e>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eastAsia="Cambria Math" w:cs="Cambria Math"/>
                          </w:rPr>
                        </m:ctrlPr>
                      </m:e>
                      <m:e>
                        <m:r>
                          <m:rPr>
                            <m:sty m:val="p"/>
                          </m:rPr>
                          <w:rPr>
                            <w:rFonts w:ascii="Cambria Math" w:hAnsi="Cambria Math" w:eastAsia="Cambria Math" w:cs="Cambria Math"/>
                          </w:rPr>
                          <m:t>−</m:t>
                        </m:r>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eastAsia="Cambria Math" w:cs="Cambria Math"/>
                          </w:rPr>
                        </m:ctrlPr>
                      </m:e>
                      <m:e>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eastAsia="Cambria Math" w:cs="Cambria Math"/>
                          </w:rPr>
                        </m:ctrlPr>
                      </m:e>
                      <m:e>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hint="eastAsia"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hint="eastAsia"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eastAsia="Cambria Math" w:cs="Cambria Math"/>
                          </w:rPr>
                        </m:ctrlPr>
                      </m:e>
                    </m:mr>
                    <m:mr>
                      <m:e>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eastAsia="Cambria Math" w:cs="Cambria Math"/>
                          </w:rPr>
                        </m:ctrlPr>
                      </m:e>
                      <m:e>
                        <m:r>
                          <m:rPr>
                            <m:sty m:val="p"/>
                          </m:rPr>
                          <w:rPr>
                            <w:rFonts w:ascii="Cambria Math" w:hAnsi="Cambria Math" w:eastAsia="Cambria Math" w:cs="Cambria Math"/>
                          </w:rPr>
                          <m:t>−</m:t>
                        </m:r>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eastAsia="Cambria Math" w:cs="Cambria Math"/>
                          </w:rPr>
                        </m:ctrlPr>
                      </m:e>
                      <m:e>
                        <m:r>
                          <m:rPr>
                            <m:sty m:val="p"/>
                          </m:rPr>
                          <w:rPr>
                            <w:rFonts w:ascii="Cambria Math" w:hAnsi="Cambria Math" w:eastAsia="Cambria Math" w:cs="Cambria Math"/>
                          </w:rPr>
                          <m:t>−</m:t>
                        </m:r>
                        <m:sSub>
                          <m:sSubPr>
                            <m:ctrlPr>
                              <w:rPr>
                                <w:rFonts w:ascii="Cambria Math" w:hAnsi="Cambria Math"/>
                              </w:rPr>
                            </m:ctrlPr>
                          </m:sSubPr>
                          <m:e>
                            <m:r>
                              <m:rPr/>
                              <w:rPr>
                                <w:rFonts w:hint="eastAsia"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eastAsia="Cambria Math" w:cs="Cambria Math"/>
                          </w:rPr>
                        </m:ctrlPr>
                      </m:e>
                      <m:e>
                        <m:sSub>
                          <m:sSubPr>
                            <m:ctrlPr>
                              <w:rPr>
                                <w:rFonts w:ascii="Cambria Math" w:hAnsi="Cambria Math"/>
                              </w:rPr>
                            </m:ctrlPr>
                          </m:sSubPr>
                          <m:e>
                            <m:r>
                              <m:rPr/>
                              <w:rPr>
                                <w:rFonts w:hint="eastAsia" w:ascii="Cambria Math" w:hAnsi="Cambria Math"/>
                              </w:rPr>
                              <m:t>S</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hint="eastAsia"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m:sty m:val="p"/>
                              </m:rPr>
                              <w:rPr>
                                <w:rFonts w:ascii="Cambria Math" w:hAnsi="Cambria Math"/>
                              </w:rPr>
                              <m:t>+</m:t>
                            </m:r>
                            <m:r>
                              <m:rPr/>
                              <w:rPr>
                                <w:rFonts w:hint="eastAsia" w:ascii="Cambria Math" w:hAnsi="Cambria Math"/>
                              </w:rPr>
                              <m:t>S</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hint="eastAsia"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eastAsia="Cambria Math" w:cs="Cambria Math"/>
                          </w:rPr>
                        </m:ctrlPr>
                      </m:e>
                    </m:mr>
                    <m:mr>
                      <m:e>
                        <m:r>
                          <m:rPr>
                            <m:sty m:val="p"/>
                          </m:rPr>
                          <w:rPr>
                            <w:rFonts w:ascii="Cambria Math" w:hAnsi="Cambria Math" w:eastAsia="Cambria Math"/>
                          </w:rPr>
                          <m:t>0</m:t>
                        </m:r>
                        <m:ctrlPr>
                          <w:rPr>
                            <w:rFonts w:ascii="Cambria Math" w:hAnsi="Cambria Math"/>
                          </w:rPr>
                        </m:ctrlPr>
                      </m:e>
                      <m:e>
                        <m:r>
                          <m:rPr>
                            <m:sty m:val="p"/>
                          </m:rPr>
                          <w:rPr>
                            <w:rFonts w:ascii="Cambria Math" w:hAnsi="Cambria Math"/>
                          </w:rPr>
                          <m:t>0</m:t>
                        </m:r>
                        <m:ctrlPr>
                          <w:rPr>
                            <w:rFonts w:ascii="Cambria Math" w:hAnsi="Cambria Math" w:eastAsia="Cambria Math" w:cs="Cambria Math"/>
                          </w:rPr>
                        </m:ctrlPr>
                      </m:e>
                      <m:e>
                        <m:r>
                          <m:rPr>
                            <m:sty m:val="p"/>
                          </m:rPr>
                          <w:rPr>
                            <w:rFonts w:ascii="Cambria Math" w:hAnsi="Cambria Math" w:eastAsia="Cambria Math"/>
                          </w:rPr>
                          <m:t>0</m:t>
                        </m:r>
                        <m:ctrlPr>
                          <w:rPr>
                            <w:rFonts w:ascii="Cambria Math" w:hAnsi="Cambria Math" w:eastAsia="Cambria Math" w:cs="Cambria Math"/>
                          </w:rPr>
                        </m:ctrlPr>
                      </m:e>
                      <m:e>
                        <m:r>
                          <m:rPr>
                            <m:sty m:val="p"/>
                          </m:rPr>
                          <w:rPr>
                            <w:rFonts w:ascii="Cambria Math" w:hAnsi="Cambria Math" w:eastAsia="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4.12</m:t>
                  </m:r>
                  <m:ctrlPr>
                    <w:rPr>
                      <w:rFonts w:ascii="Cambria Math" w:hAnsi="Cambria Math"/>
                    </w:rPr>
                  </m:ctrlPr>
                </m:e>
              </m:d>
              <m:ctrlPr>
                <w:rPr>
                  <w:rFonts w:ascii="Cambria Math" w:hAnsi="Cambria Math"/>
                </w:rPr>
              </m:ctrlPr>
            </m:e>
          </m:eqArr>
        </m:oMath>
      </m:oMathPara>
    </w:p>
    <w:p w14:paraId="02FAD0F7">
      <w:pPr>
        <w:ind w:firstLine="480" w:firstLineChars="200"/>
      </w:pPr>
      <w:bookmarkStart w:id="288" w:name="_Hlk165101768"/>
      <w:r>
        <w:rPr>
          <w:rFonts w:cs="宋体"/>
          <w:color w:val="000000"/>
        </w:rPr>
        <w:t>为表达简洁，</w:t>
      </w:r>
      <m:oMath>
        <m:r>
          <m:rPr/>
          <w:rPr>
            <w:rFonts w:hint="eastAsia" w:ascii="Cambria Math" w:hAnsi="Cambria Math" w:cs="宋体"/>
            <w:color w:val="000000"/>
          </w:rPr>
          <m:t>cos</m:t>
        </m:r>
        <m:sSub>
          <m:sSubPr>
            <m:ctrlPr>
              <w:rPr>
                <w:rFonts w:ascii="Cambria Math" w:hAnsi="Cambria Math"/>
                <w:i/>
                <w:vertAlign w:val="subscript"/>
              </w:rPr>
            </m:ctrlPr>
          </m:sSubPr>
          <m:e>
            <m:r>
              <m:rPr/>
              <w:rPr>
                <w:rFonts w:ascii="Cambria Math" w:hAnsi="Cambria Math"/>
              </w:rPr>
              <m:t>θ</m:t>
            </m:r>
            <m:ctrlPr>
              <w:rPr>
                <w:rFonts w:ascii="Cambria Math" w:hAnsi="Cambria Math"/>
                <w:i/>
                <w:vertAlign w:val="subscript"/>
              </w:rPr>
            </m:ctrlPr>
          </m:e>
          <m:sub>
            <m:r>
              <m:rPr/>
              <w:rPr>
                <w:rFonts w:ascii="Cambria Math" w:hAnsi="Cambria Math"/>
              </w:rPr>
              <m:t>θ</m:t>
            </m:r>
            <m:ctrlPr>
              <w:rPr>
                <w:rFonts w:ascii="Cambria Math" w:hAnsi="Cambria Math"/>
                <w:i/>
                <w:vertAlign w:val="subscript"/>
              </w:rPr>
            </m:ctrlPr>
          </m:sub>
        </m:sSub>
      </m:oMath>
      <w:r>
        <w:rPr>
          <w:rFonts w:cs="宋体"/>
          <w:color w:val="000000"/>
        </w:rPr>
        <w:t>用</w:t>
      </w:r>
      <m:oMath>
        <m:sSub>
          <m:sSubPr>
            <m:ctrlPr>
              <w:rPr>
                <w:rFonts w:ascii="Cambria Math" w:hAnsi="Cambria Math"/>
                <w:i/>
                <w:iCs/>
                <w:color w:val="000000"/>
              </w:rPr>
            </m:ctrlPr>
          </m:sSubPr>
          <m:e>
            <m:r>
              <m:rPr/>
              <w:rPr>
                <w:rFonts w:hint="eastAsia" w:ascii="Cambria Math" w:hAnsi="Cambria Math"/>
                <w:color w:val="000000"/>
              </w:rPr>
              <m:t>C</m:t>
            </m:r>
            <m:ctrlPr>
              <w:rPr>
                <w:rFonts w:ascii="Cambria Math" w:hAnsi="Cambria Math"/>
                <w:i/>
                <w:iCs/>
                <w:color w:val="000000"/>
              </w:rPr>
            </m:ctrlPr>
          </m:e>
          <m:sub>
            <m:r>
              <m:rPr/>
              <w:rPr>
                <w:rFonts w:hint="eastAsia" w:ascii="Cambria Math" w:hAnsi="Cambria Math"/>
                <w:color w:val="000000"/>
              </w:rPr>
              <m:t>n</m:t>
            </m:r>
            <m:ctrlPr>
              <w:rPr>
                <w:rFonts w:ascii="Cambria Math" w:hAnsi="Cambria Math"/>
                <w:i/>
                <w:iCs/>
                <w:color w:val="000000"/>
              </w:rPr>
            </m:ctrlPr>
          </m:sub>
        </m:sSub>
      </m:oMath>
      <w:r>
        <w:rPr>
          <w:rFonts w:cs="宋体"/>
          <w:color w:val="000000"/>
        </w:rPr>
        <w:t>表示</w:t>
      </w:r>
      <w:r>
        <w:rPr>
          <w:rFonts w:hint="eastAsia" w:cs="宋体"/>
          <w:color w:val="000000"/>
        </w:rPr>
        <w:t>，</w:t>
      </w:r>
      <m:oMath>
        <m:r>
          <m:rPr/>
          <w:rPr>
            <w:rFonts w:hint="eastAsia" w:ascii="Cambria Math" w:hAnsi="Cambria Math" w:cs="宋体"/>
            <w:color w:val="000000"/>
          </w:rPr>
          <m:t>sin</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hint="eastAsia" w:ascii="Cambria Math" w:hAnsi="Cambria Math"/>
              </w:rPr>
              <m:t>n</m:t>
            </m:r>
            <m:ctrlPr>
              <w:rPr>
                <w:rFonts w:ascii="Cambria Math" w:hAnsi="Cambria Math"/>
                <w:i/>
                <w:iCs/>
              </w:rPr>
            </m:ctrlPr>
          </m:sub>
        </m:sSub>
      </m:oMath>
      <w:r>
        <w:rPr>
          <w:rFonts w:hint="eastAsia" w:cs="宋体"/>
          <w:color w:val="000000"/>
        </w:rPr>
        <w:t>用</w:t>
      </w:r>
      <m:oMath>
        <m:sSub>
          <m:sSubPr>
            <m:ctrlPr>
              <w:rPr>
                <w:rFonts w:ascii="Cambria Math" w:hAnsi="Cambria Math"/>
                <w:i/>
                <w:iCs/>
                <w:color w:val="000000"/>
              </w:rPr>
            </m:ctrlPr>
          </m:sSubPr>
          <m:e>
            <m:r>
              <m:rPr/>
              <w:rPr>
                <w:rFonts w:hint="eastAsia" w:ascii="Cambria Math" w:hAnsi="Cambria Math"/>
                <w:color w:val="000000"/>
              </w:rPr>
              <m:t>S</m:t>
            </m:r>
            <m:ctrlPr>
              <w:rPr>
                <w:rFonts w:ascii="Cambria Math" w:hAnsi="Cambria Math"/>
                <w:i/>
                <w:iCs/>
                <w:color w:val="000000"/>
              </w:rPr>
            </m:ctrlPr>
          </m:e>
          <m:sub>
            <m:r>
              <m:rPr/>
              <w:rPr>
                <w:rFonts w:hint="eastAsia" w:ascii="Cambria Math" w:hAnsi="Cambria Math"/>
                <w:color w:val="000000"/>
              </w:rPr>
              <m:t>n</m:t>
            </m:r>
            <m:ctrlPr>
              <w:rPr>
                <w:rFonts w:ascii="Cambria Math" w:hAnsi="Cambria Math"/>
                <w:i/>
                <w:iCs/>
                <w:color w:val="000000"/>
              </w:rPr>
            </m:ctrlPr>
          </m:sub>
        </m:sSub>
      </m:oMath>
      <w:r>
        <w:rPr>
          <w:rFonts w:hint="eastAsia"/>
          <w:color w:val="000000"/>
        </w:rPr>
        <w:t>表示，</w:t>
      </w:r>
      <m:oMath>
        <m:sSub>
          <m:sSubPr>
            <m:ctrlPr>
              <w:rPr>
                <w:rFonts w:ascii="Cambria Math" w:hAnsi="Cambria Math"/>
                <w:i/>
                <w:iCs/>
                <w:color w:val="000000"/>
              </w:rPr>
            </m:ctrlPr>
          </m:sSubPr>
          <m:e>
            <m:r>
              <m:rPr/>
              <w:rPr>
                <w:rFonts w:hint="eastAsia" w:ascii="Cambria Math" w:hAnsi="Cambria Math"/>
                <w:color w:val="000000"/>
              </w:rPr>
              <m:t>C</m:t>
            </m:r>
            <m:ctrlPr>
              <w:rPr>
                <w:rFonts w:ascii="Cambria Math" w:hAnsi="Cambria Math"/>
                <w:i/>
                <w:iCs/>
                <w:color w:val="000000"/>
              </w:rPr>
            </m:ctrlPr>
          </m:e>
          <m:sub>
            <m:r>
              <m:rPr/>
              <w:rPr>
                <w:rFonts w:ascii="Cambria Math" w:hAnsi="Cambria Math"/>
                <w:color w:val="000000"/>
              </w:rPr>
              <m:t>234</m:t>
            </m:r>
            <m:ctrlPr>
              <w:rPr>
                <w:rFonts w:ascii="Cambria Math" w:hAnsi="Cambria Math"/>
                <w:i/>
                <w:iCs/>
                <w:color w:val="000000"/>
              </w:rPr>
            </m:ctrlPr>
          </m:sub>
        </m:sSub>
      </m:oMath>
      <w:r>
        <w:rPr>
          <w:rFonts w:hint="eastAsia"/>
          <w:color w:val="000000"/>
        </w:rPr>
        <w:t>表示</w:t>
      </w:r>
      <m:oMath>
        <m:r>
          <m:rPr/>
          <w:rPr>
            <w:rFonts w:hint="eastAsia" w:ascii="Cambria Math" w:hAnsi="Cambria Math" w:cs="宋体"/>
            <w:color w:val="000000"/>
          </w:rPr>
          <m:t>cos(</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2</m:t>
            </m:r>
            <m:ctrlPr>
              <w:rPr>
                <w:rFonts w:ascii="Cambria Math" w:hAnsi="Cambria Math"/>
                <w:i/>
                <w:iCs/>
              </w:rPr>
            </m:ctrlPr>
          </m:sub>
        </m:sSub>
        <m:r>
          <m:rPr/>
          <w:rPr>
            <w:rFonts w:hint="eastAsia" w:ascii="Cambria Math" w:hAnsi="Cambria Math"/>
            <w:vertAlign w:val="subscript"/>
          </w:rPr>
          <m:t xml:space="preserve"> </m:t>
        </m:r>
        <m:r>
          <m:rPr/>
          <w:rPr>
            <w:rFonts w:hint="eastAsia" w:ascii="Cambria Math" w:hAnsi="Cambria Math"/>
          </w:rPr>
          <m:t xml:space="preserve">+ </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3</m:t>
            </m:r>
            <m:ctrlPr>
              <w:rPr>
                <w:rFonts w:ascii="Cambria Math" w:hAnsi="Cambria Math"/>
                <w:i/>
                <w:iCs/>
              </w:rPr>
            </m:ctrlPr>
          </m:sub>
        </m:sSub>
        <m:r>
          <m:rPr/>
          <w:rPr>
            <w:rFonts w:hint="eastAsia" w:ascii="Cambria Math" w:hAnsi="Cambria Math"/>
          </w:rPr>
          <m:t xml:space="preserve">+ </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4</m:t>
            </m:r>
            <m:ctrlPr>
              <w:rPr>
                <w:rFonts w:ascii="Cambria Math" w:hAnsi="Cambria Math"/>
                <w:i/>
                <w:iCs/>
              </w:rPr>
            </m:ctrlPr>
          </m:sub>
        </m:sSub>
        <m:r>
          <m:rPr/>
          <w:rPr>
            <w:rFonts w:hint="eastAsia" w:ascii="Cambria Math" w:hAnsi="Cambria Math"/>
          </w:rPr>
          <m:t>)</m:t>
        </m:r>
      </m:oMath>
      <w:r>
        <w:rPr>
          <w:rFonts w:hint="eastAsia"/>
        </w:rPr>
        <w:t>，</w:t>
      </w:r>
    </w:p>
    <w:p w14:paraId="7A2CC7CF">
      <w:pPr>
        <w:rPr>
          <w:rFonts w:cs="宋体"/>
          <w:color w:val="000000"/>
        </w:rPr>
      </w:pPr>
      <m:oMath>
        <m:sSub>
          <m:sSubPr>
            <m:ctrlPr>
              <w:rPr>
                <w:rFonts w:ascii="Cambria Math" w:hAnsi="Cambria Math"/>
                <w:i/>
                <w:iCs/>
                <w:color w:val="000000"/>
              </w:rPr>
            </m:ctrlPr>
          </m:sSubPr>
          <m:e>
            <m:r>
              <m:rPr/>
              <w:rPr>
                <w:rFonts w:hint="eastAsia" w:ascii="Cambria Math" w:hAnsi="Cambria Math"/>
                <w:color w:val="000000"/>
              </w:rPr>
              <m:t>S</m:t>
            </m:r>
            <m:ctrlPr>
              <w:rPr>
                <w:rFonts w:ascii="Cambria Math" w:hAnsi="Cambria Math"/>
                <w:i/>
                <w:iCs/>
                <w:color w:val="000000"/>
              </w:rPr>
            </m:ctrlPr>
          </m:e>
          <m:sub>
            <m:r>
              <m:rPr/>
              <w:rPr>
                <w:rFonts w:ascii="Cambria Math" w:hAnsi="Cambria Math"/>
                <w:color w:val="000000"/>
              </w:rPr>
              <m:t>234</m:t>
            </m:r>
            <m:ctrlPr>
              <w:rPr>
                <w:rFonts w:ascii="Cambria Math" w:hAnsi="Cambria Math"/>
                <w:i/>
                <w:iCs/>
                <w:color w:val="000000"/>
              </w:rPr>
            </m:ctrlPr>
          </m:sub>
        </m:sSub>
      </m:oMath>
      <w:r>
        <w:rPr>
          <w:rFonts w:hint="eastAsia"/>
          <w:color w:val="000000"/>
        </w:rPr>
        <w:t>表示</w:t>
      </w:r>
      <w:r>
        <w:rPr>
          <w:rFonts w:hint="eastAsia" w:ascii="Cambria Math" w:hAnsi="Cambria Math" w:cs="宋体"/>
          <w:i/>
          <w:color w:val="000000"/>
        </w:rPr>
        <w:t xml:space="preserve"> </w:t>
      </w:r>
      <m:oMath>
        <m:r>
          <m:rPr/>
          <w:rPr>
            <w:rFonts w:hint="eastAsia" w:ascii="Cambria Math" w:hAnsi="Cambria Math" w:cs="宋体"/>
            <w:color w:val="000000"/>
          </w:rPr>
          <m:t>sin(</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2</m:t>
            </m:r>
            <m:ctrlPr>
              <w:rPr>
                <w:rFonts w:ascii="Cambria Math" w:hAnsi="Cambria Math"/>
                <w:i/>
                <w:iCs/>
              </w:rPr>
            </m:ctrlPr>
          </m:sub>
        </m:sSub>
        <m:r>
          <m:rPr/>
          <w:rPr>
            <w:rFonts w:hint="eastAsia" w:ascii="Cambria Math" w:hAnsi="Cambria Math"/>
            <w:vertAlign w:val="subscript"/>
          </w:rPr>
          <m:t xml:space="preserve"> </m:t>
        </m:r>
        <m:r>
          <m:rPr/>
          <w:rPr>
            <w:rFonts w:hint="eastAsia" w:ascii="Cambria Math" w:hAnsi="Cambria Math"/>
          </w:rPr>
          <m:t xml:space="preserve">+ </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3</m:t>
            </m:r>
            <m:ctrlPr>
              <w:rPr>
                <w:rFonts w:ascii="Cambria Math" w:hAnsi="Cambria Math"/>
                <w:i/>
                <w:iCs/>
              </w:rPr>
            </m:ctrlPr>
          </m:sub>
        </m:sSub>
        <m:r>
          <m:rPr/>
          <w:rPr>
            <w:rFonts w:hint="eastAsia" w:ascii="Cambria Math" w:hAnsi="Cambria Math"/>
          </w:rPr>
          <m:t xml:space="preserve">+ </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4</m:t>
            </m:r>
            <m:ctrlPr>
              <w:rPr>
                <w:rFonts w:ascii="Cambria Math" w:hAnsi="Cambria Math"/>
                <w:i/>
                <w:iCs/>
              </w:rPr>
            </m:ctrlPr>
          </m:sub>
        </m:sSub>
        <m:r>
          <m:rPr/>
          <w:rPr>
            <w:rFonts w:hint="eastAsia" w:ascii="Cambria Math" w:hAnsi="Cambria Math"/>
          </w:rPr>
          <m:t>)</m:t>
        </m:r>
      </m:oMath>
      <w:r>
        <w:rPr>
          <w:rFonts w:hint="eastAsia"/>
        </w:rPr>
        <w:t>。根据式(4.22)</w:t>
      </w:r>
      <w:r>
        <w:rPr>
          <w:rFonts w:cs="宋体"/>
          <w:color w:val="000000"/>
        </w:rPr>
        <w:t>带入初始</w:t>
      </w:r>
      <w:r>
        <w:rPr>
          <w:rFonts w:hint="eastAsia" w:cs="宋体"/>
          <w:color w:val="000000"/>
        </w:rPr>
        <w:t>值</w:t>
      </w:r>
      <m:oMath>
        <m:sSub>
          <m:sSubPr>
            <m:ctrlPr>
              <w:rPr>
                <w:rFonts w:ascii="Cambria Math" w:hAnsi="Cambria Math"/>
                <w:i/>
                <w:vertAlign w:val="subscript"/>
              </w:rPr>
            </m:ctrlPr>
          </m:sSubPr>
          <m:e>
            <m:r>
              <m:rPr/>
              <w:rPr>
                <w:rFonts w:ascii="Cambria Math" w:hAnsi="Cambria Math"/>
              </w:rPr>
              <m:t>θ</m:t>
            </m:r>
            <m:ctrlPr>
              <w:rPr>
                <w:rFonts w:ascii="Cambria Math" w:hAnsi="Cambria Math"/>
                <w:i/>
                <w:vertAlign w:val="subscript"/>
              </w:rPr>
            </m:ctrlPr>
          </m:e>
          <m:sub>
            <m:r>
              <m:rPr/>
              <w:rPr>
                <w:rFonts w:ascii="Cambria Math" w:hAnsi="Cambria Math"/>
                <w:vertAlign w:val="subscript"/>
              </w:rPr>
              <m:t>1</m:t>
            </m:r>
            <m:ctrlPr>
              <w:rPr>
                <w:rFonts w:ascii="Cambria Math" w:hAnsi="Cambria Math"/>
                <w:i/>
                <w:vertAlign w:val="subscript"/>
              </w:rPr>
            </m:ctrlPr>
          </m:sub>
        </m:sSub>
        <m:r>
          <m:rPr/>
          <w:rPr>
            <w:rFonts w:hint="eastAsia" w:ascii="Cambria Math" w:hAnsi="Cambria Math"/>
          </w:rPr>
          <m:t>=0</m:t>
        </m:r>
      </m:oMath>
      <w:r>
        <w:rPr>
          <w:rFonts w:hint="eastAsia"/>
        </w:rPr>
        <w:t>，</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2</m:t>
            </m:r>
            <m:ctrlPr>
              <w:rPr>
                <w:rFonts w:ascii="Cambria Math" w:hAnsi="Cambria Math"/>
                <w:i/>
                <w:iCs/>
              </w:rPr>
            </m:ctrlPr>
          </m:sub>
        </m:sSub>
        <m:r>
          <m:rPr/>
          <w:rPr>
            <w:rFonts w:hint="eastAsia" w:ascii="Cambria Math" w:hAnsi="Cambria Math"/>
          </w:rPr>
          <m:t>=</m:t>
        </m:r>
        <m:r>
          <m:rPr/>
          <w:rPr>
            <w:rFonts w:ascii="Cambria Math" w:hAnsi="Cambria Math"/>
          </w:rPr>
          <m:t>90</m:t>
        </m:r>
        <m:r>
          <m:rPr/>
          <w:rPr>
            <w:rFonts w:ascii="Cambria Math" w:hAnsi="Cambria Math" w:cs="宋体"/>
          </w:rPr>
          <m:t>°</m:t>
        </m:r>
      </m:oMath>
      <w:r>
        <w:rPr>
          <w:rFonts w:hint="eastAsia"/>
        </w:rPr>
        <w:t>，</w:t>
      </w:r>
      <m:oMath>
        <m:sSub>
          <m:sSubPr>
            <m:ctrlPr>
              <w:rPr>
                <w:rFonts w:ascii="Cambria Math" w:hAnsi="Cambria Math"/>
                <w:i/>
                <w:vertAlign w:val="subscript"/>
              </w:rPr>
            </m:ctrlPr>
          </m:sSubPr>
          <m:e>
            <m:r>
              <m:rPr/>
              <w:rPr>
                <w:rFonts w:ascii="Cambria Math" w:hAnsi="Cambria Math"/>
              </w:rPr>
              <m:t>θ</m:t>
            </m:r>
            <m:ctrlPr>
              <w:rPr>
                <w:rFonts w:ascii="Cambria Math" w:hAnsi="Cambria Math"/>
                <w:i/>
                <w:vertAlign w:val="subscript"/>
              </w:rPr>
            </m:ctrlPr>
          </m:e>
          <m:sub>
            <m:r>
              <m:rPr/>
              <w:rPr>
                <w:rFonts w:ascii="Cambria Math" w:hAnsi="Cambria Math"/>
                <w:vertAlign w:val="subscript"/>
              </w:rPr>
              <m:t>3</m:t>
            </m:r>
            <m:ctrlPr>
              <w:rPr>
                <w:rFonts w:ascii="Cambria Math" w:hAnsi="Cambria Math"/>
                <w:i/>
                <w:vertAlign w:val="subscript"/>
              </w:rPr>
            </m:ctrlPr>
          </m:sub>
        </m:sSub>
        <m:r>
          <m:rPr/>
          <w:rPr>
            <w:rFonts w:hint="eastAsia" w:ascii="Cambria Math" w:hAnsi="Cambria Math"/>
          </w:rPr>
          <m:t>=0</m:t>
        </m:r>
      </m:oMath>
      <w:r>
        <w:rPr>
          <w:rFonts w:hint="eastAsia"/>
        </w:rPr>
        <w:t>，</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4</m:t>
            </m:r>
            <m:ctrlPr>
              <w:rPr>
                <w:rFonts w:ascii="Cambria Math" w:hAnsi="Cambria Math"/>
                <w:i/>
                <w:iCs/>
              </w:rPr>
            </m:ctrlPr>
          </m:sub>
        </m:sSub>
        <m:r>
          <m:rPr/>
          <w:rPr>
            <w:rFonts w:hint="eastAsia" w:ascii="Cambria Math" w:hAnsi="Cambria Math"/>
          </w:rPr>
          <m:t>=0</m:t>
        </m:r>
      </m:oMath>
      <w:r>
        <w:rPr>
          <w:rFonts w:hint="eastAsia" w:cs="宋体"/>
        </w:rPr>
        <w:t>，</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5</m:t>
            </m:r>
            <m:ctrlPr>
              <w:rPr>
                <w:rFonts w:ascii="Cambria Math" w:hAnsi="Cambria Math"/>
                <w:i/>
                <w:iCs/>
              </w:rPr>
            </m:ctrlPr>
          </m:sub>
        </m:sSub>
        <m:r>
          <m:rPr/>
          <w:rPr>
            <w:rFonts w:hint="eastAsia" w:ascii="Cambria Math" w:hAnsi="Cambria Math"/>
          </w:rPr>
          <m:t>=0</m:t>
        </m:r>
      </m:oMath>
      <w:r>
        <w:rPr>
          <w:rFonts w:cs="宋体"/>
          <w:color w:val="000000"/>
        </w:rPr>
        <w:t>可求出机械臂初始姿态为</w:t>
      </w:r>
      <m:oMath>
        <m:d>
          <m:dPr>
            <m:begChr m:val="["/>
            <m:endChr m:val="]"/>
            <m:ctrlPr>
              <w:rPr>
                <w:rFonts w:ascii="Cambria Math" w:hAnsi="Cambria Math" w:cs="宋体"/>
                <w:color w:val="000000"/>
              </w:rPr>
            </m:ctrlPr>
          </m:dPr>
          <m:e>
            <m:m>
              <m:mPr>
                <m:mcs>
                  <m:mc>
                    <m:mcPr>
                      <m:count m:val="4"/>
                      <m:mcJc m:val="center"/>
                    </m:mcPr>
                  </m:mc>
                </m:mcs>
                <m:ctrlPr>
                  <w:rPr>
                    <w:rFonts w:ascii="Cambria Math" w:hAnsi="Cambria Math" w:cs="宋体"/>
                    <w:color w:val="000000"/>
                  </w:rPr>
                </m:ctrlPr>
              </m:mPr>
              <m:mr>
                <m:e>
                  <m:r>
                    <m:rPr>
                      <m:sty m:val="p"/>
                    </m:rPr>
                    <w:rPr>
                      <w:rFonts w:ascii="Cambria Math" w:hAnsi="Cambria Math"/>
                      <w:color w:val="000000"/>
                    </w:rPr>
                    <m:t>0</m:t>
                  </m:r>
                  <m:ctrlPr>
                    <w:rPr>
                      <w:rFonts w:ascii="Cambria Math" w:hAnsi="Cambria Math" w:eastAsia="Cambria Math" w:cs="Cambria Math"/>
                      <w:color w:val="000000"/>
                    </w:rPr>
                  </m:ctrlPr>
                </m:e>
                <m:e>
                  <m:r>
                    <m:rPr>
                      <m:sty m:val="p"/>
                    </m:rPr>
                    <w:rPr>
                      <w:rFonts w:ascii="Cambria Math" w:hAnsi="Cambria Math" w:eastAsia="Cambria Math"/>
                      <w:color w:val="000000"/>
                    </w:rPr>
                    <m:t>0</m:t>
                  </m:r>
                  <m:ctrlPr>
                    <w:rPr>
                      <w:rFonts w:ascii="Cambria Math" w:hAnsi="Cambria Math" w:eastAsia="Cambria Math" w:cs="Cambria Math"/>
                      <w:color w:val="000000"/>
                    </w:rPr>
                  </m:ctrlPr>
                </m:e>
                <m:e>
                  <m:r>
                    <m:rPr>
                      <m:sty m:val="p"/>
                    </m:rPr>
                    <w:rPr>
                      <w:rFonts w:ascii="Cambria Math" w:hAnsi="Cambria Math" w:eastAsia="Cambria Math"/>
                      <w:color w:val="000000"/>
                    </w:rPr>
                    <m:t>1</m:t>
                  </m:r>
                  <m:ctrlPr>
                    <w:rPr>
                      <w:rFonts w:ascii="Cambria Math" w:hAnsi="Cambria Math" w:eastAsia="Cambria Math" w:cs="Cambria Math"/>
                      <w:color w:val="000000"/>
                    </w:rPr>
                  </m:ctrlPr>
                </m:e>
                <m:e>
                  <m:r>
                    <m:rPr>
                      <m:sty m:val="p"/>
                    </m:rPr>
                    <w:rPr>
                      <w:rFonts w:ascii="Cambria Math" w:hAnsi="Cambria Math" w:eastAsia="Cambria Math"/>
                      <w:color w:val="000000"/>
                    </w:rPr>
                    <m:t>0</m:t>
                  </m:r>
                  <m:ctrlPr>
                    <w:rPr>
                      <w:rFonts w:ascii="Cambria Math" w:hAnsi="Cambria Math" w:eastAsia="Cambria Math" w:cs="Cambria Math"/>
                      <w:color w:val="000000"/>
                    </w:rPr>
                  </m:ctrlPr>
                </m:e>
              </m:mr>
              <m:mr>
                <m:e>
                  <m:r>
                    <m:rPr>
                      <m:sty m:val="p"/>
                    </m:rPr>
                    <w:rPr>
                      <w:rFonts w:ascii="Cambria Math" w:hAnsi="Cambria Math" w:eastAsia="Cambria Math"/>
                      <w:color w:val="000000"/>
                    </w:rPr>
                    <m:t>0</m:t>
                  </m:r>
                  <m:ctrlPr>
                    <w:rPr>
                      <w:rFonts w:ascii="Cambria Math" w:hAnsi="Cambria Math" w:eastAsia="Cambria Math" w:cs="Cambria Math"/>
                      <w:color w:val="000000"/>
                    </w:rPr>
                  </m:ctrlPr>
                </m:e>
                <m:e>
                  <m:r>
                    <m:rPr>
                      <m:sty m:val="p"/>
                    </m:rPr>
                    <w:rPr>
                      <w:rFonts w:ascii="Cambria Math" w:hAnsi="Cambria Math" w:eastAsia="Cambria Math" w:cs="Cambria Math"/>
                      <w:color w:val="000000"/>
                    </w:rPr>
                    <m:t>−</m:t>
                  </m:r>
                  <m:r>
                    <m:rPr>
                      <m:sty m:val="p"/>
                    </m:rPr>
                    <w:rPr>
                      <w:rFonts w:ascii="Cambria Math" w:hAnsi="Cambria Math" w:eastAsiaTheme="minorEastAsia"/>
                      <w:color w:val="000000"/>
                    </w:rPr>
                    <m:t>1</m:t>
                  </m:r>
                  <m:ctrlPr>
                    <w:rPr>
                      <w:rFonts w:ascii="Cambria Math" w:hAnsi="Cambria Math" w:eastAsia="Cambria Math" w:cs="Cambria Math"/>
                      <w:color w:val="000000"/>
                    </w:rPr>
                  </m:ctrlPr>
                </m:e>
                <m:e>
                  <m:r>
                    <m:rPr>
                      <m:sty m:val="p"/>
                    </m:rPr>
                    <w:rPr>
                      <w:rFonts w:ascii="Cambria Math" w:hAnsi="Cambria Math" w:eastAsia="Cambria Math"/>
                      <w:color w:val="000000"/>
                    </w:rPr>
                    <m:t>0</m:t>
                  </m:r>
                  <m:ctrlPr>
                    <w:rPr>
                      <w:rFonts w:ascii="Cambria Math" w:hAnsi="Cambria Math" w:eastAsia="Cambria Math" w:cs="Cambria Math"/>
                      <w:color w:val="000000"/>
                    </w:rPr>
                  </m:ctrlPr>
                </m:e>
                <m:e>
                  <m:r>
                    <m:rPr>
                      <m:sty m:val="p"/>
                    </m:rPr>
                    <w:rPr>
                      <w:rFonts w:ascii="Cambria Math" w:hAnsi="Cambria Math" w:eastAsia="Cambria Math"/>
                      <w:color w:val="000000"/>
                    </w:rPr>
                    <m:t>0</m:t>
                  </m:r>
                  <m:ctrlPr>
                    <w:rPr>
                      <w:rFonts w:ascii="Cambria Math" w:hAnsi="Cambria Math" w:eastAsia="Cambria Math" w:cs="Cambria Math"/>
                      <w:color w:val="000000"/>
                    </w:rPr>
                  </m:ctrlPr>
                </m:e>
              </m:mr>
              <m:mr>
                <m:e>
                  <m:r>
                    <m:rPr>
                      <m:sty m:val="p"/>
                    </m:rPr>
                    <w:rPr>
                      <w:rFonts w:ascii="Cambria Math" w:hAnsi="Cambria Math" w:eastAsia="Cambria Math"/>
                      <w:color w:val="000000"/>
                    </w:rPr>
                    <m:t>1</m:t>
                  </m:r>
                  <m:ctrlPr>
                    <w:rPr>
                      <w:rFonts w:ascii="Cambria Math" w:hAnsi="Cambria Math" w:cs="宋体"/>
                      <w:color w:val="000000"/>
                    </w:rPr>
                  </m:ctrlPr>
                </m:e>
                <m:e>
                  <m:r>
                    <m:rPr>
                      <m:sty m:val="p"/>
                    </m:rPr>
                    <w:rPr>
                      <w:rFonts w:ascii="Cambria Math" w:hAnsi="Cambria Math"/>
                      <w:color w:val="000000"/>
                    </w:rPr>
                    <m:t>0</m:t>
                  </m:r>
                  <m:ctrlPr>
                    <w:rPr>
                      <w:rFonts w:ascii="Cambria Math" w:hAnsi="Cambria Math" w:eastAsia="Cambria Math" w:cs="Cambria Math"/>
                      <w:color w:val="000000"/>
                    </w:rPr>
                  </m:ctrlPr>
                </m:e>
                <m:e>
                  <m:r>
                    <m:rPr>
                      <m:sty m:val="p"/>
                    </m:rPr>
                    <w:rPr>
                      <w:rFonts w:ascii="Cambria Math" w:hAnsi="Cambria Math" w:eastAsia="Cambria Math"/>
                      <w:color w:val="000000"/>
                    </w:rPr>
                    <m:t>0</m:t>
                  </m:r>
                  <m:ctrlPr>
                    <w:rPr>
                      <w:rFonts w:ascii="Cambria Math" w:hAnsi="Cambria Math" w:eastAsia="Cambria Math" w:cs="Cambria Math"/>
                      <w:color w:val="000000"/>
                    </w:rPr>
                  </m:ctrlPr>
                </m:e>
                <m:e>
                  <m:sSub>
                    <m:sSubPr>
                      <m:ctrlPr>
                        <w:rPr>
                          <w:rFonts w:ascii="Cambria Math" w:hAnsi="Cambria Math" w:eastAsia="Cambria Math" w:cs="Cambria Math"/>
                          <w:color w:val="000000"/>
                        </w:rPr>
                      </m:ctrlPr>
                    </m:sSubPr>
                    <m:e>
                      <m:r>
                        <m:rPr/>
                        <w:rPr>
                          <w:rFonts w:hint="eastAsia" w:ascii="Cambria Math" w:hAnsi="Cambria Math" w:cs="Cambria Math" w:eastAsiaTheme="minorEastAsia"/>
                          <w:color w:val="000000"/>
                        </w:rPr>
                        <m:t>L</m:t>
                      </m:r>
                      <m:ctrlPr>
                        <w:rPr>
                          <w:rFonts w:ascii="Cambria Math" w:hAnsi="Cambria Math" w:eastAsia="Cambria Math" w:cs="Cambria Math"/>
                          <w:color w:val="000000"/>
                        </w:rPr>
                      </m:ctrlPr>
                    </m:e>
                    <m:sub>
                      <m:r>
                        <m:rPr>
                          <m:sty m:val="p"/>
                        </m:rPr>
                        <w:rPr>
                          <w:rFonts w:ascii="Cambria Math" w:hAnsi="Cambria Math" w:eastAsia="Cambria Math"/>
                          <w:color w:val="000000"/>
                        </w:rPr>
                        <m:t>1</m:t>
                      </m:r>
                      <m:ctrlPr>
                        <w:rPr>
                          <w:rFonts w:ascii="Cambria Math" w:hAnsi="Cambria Math" w:eastAsia="Cambria Math" w:cs="Cambria Math"/>
                          <w:color w:val="000000"/>
                        </w:rPr>
                      </m:ctrlPr>
                    </m:sub>
                  </m:sSub>
                  <m:r>
                    <m:rPr>
                      <m:sty m:val="p"/>
                    </m:rPr>
                    <w:rPr>
                      <w:rFonts w:ascii="Cambria Math" w:hAnsi="Cambria Math" w:eastAsia="Cambria Math" w:cs="Cambria Math"/>
                      <w:color w:val="000000"/>
                    </w:rPr>
                    <m:t>+</m:t>
                  </m:r>
                  <m:sSub>
                    <m:sSubPr>
                      <m:ctrlPr>
                        <w:rPr>
                          <w:rFonts w:ascii="Cambria Math" w:hAnsi="Cambria Math" w:eastAsia="Cambria Math" w:cs="Cambria Math"/>
                          <w:color w:val="000000"/>
                        </w:rPr>
                      </m:ctrlPr>
                    </m:sSubPr>
                    <m:e>
                      <m:r>
                        <m:rPr/>
                        <w:rPr>
                          <w:rFonts w:hint="eastAsia" w:ascii="Cambria Math" w:hAnsi="Cambria Math" w:cs="Cambria Math" w:eastAsiaTheme="minorEastAsia"/>
                          <w:color w:val="000000"/>
                        </w:rPr>
                        <m:t>L</m:t>
                      </m:r>
                      <m:ctrlPr>
                        <w:rPr>
                          <w:rFonts w:ascii="Cambria Math" w:hAnsi="Cambria Math" w:eastAsia="Cambria Math" w:cs="Cambria Math"/>
                          <w:color w:val="000000"/>
                        </w:rPr>
                      </m:ctrlPr>
                    </m:e>
                    <m:sub>
                      <m:r>
                        <m:rPr>
                          <m:sty m:val="p"/>
                        </m:rPr>
                        <w:rPr>
                          <w:rFonts w:ascii="Cambria Math" w:hAnsi="Cambria Math" w:eastAsia="Cambria Math"/>
                          <w:color w:val="000000"/>
                        </w:rPr>
                        <m:t>2</m:t>
                      </m:r>
                      <m:ctrlPr>
                        <w:rPr>
                          <w:rFonts w:ascii="Cambria Math" w:hAnsi="Cambria Math" w:eastAsia="Cambria Math" w:cs="Cambria Math"/>
                          <w:color w:val="000000"/>
                        </w:rPr>
                      </m:ctrlPr>
                    </m:sub>
                  </m:sSub>
                  <m:ctrlPr>
                    <w:rPr>
                      <w:rFonts w:ascii="Cambria Math" w:hAnsi="Cambria Math" w:cs="宋体"/>
                      <w:color w:val="000000"/>
                    </w:rPr>
                  </m:ctrlPr>
                </m:e>
              </m:mr>
              <m:mr>
                <m:e>
                  <m:r>
                    <m:rPr>
                      <m:sty m:val="p"/>
                    </m:rPr>
                    <w:rPr>
                      <w:rFonts w:ascii="Cambria Math" w:hAnsi="Cambria Math"/>
                      <w:color w:val="000000"/>
                    </w:rPr>
                    <m:t>0</m:t>
                  </m:r>
                  <m:ctrlPr>
                    <w:rPr>
                      <w:rFonts w:ascii="Cambria Math" w:hAnsi="Cambria Math" w:cs="宋体"/>
                      <w:color w:val="000000"/>
                    </w:rPr>
                  </m:ctrlPr>
                </m:e>
                <m:e>
                  <m:r>
                    <m:rPr>
                      <m:sty m:val="p"/>
                    </m:rPr>
                    <w:rPr>
                      <w:rFonts w:ascii="Cambria Math" w:hAnsi="Cambria Math"/>
                      <w:color w:val="000000"/>
                    </w:rPr>
                    <m:t>0</m:t>
                  </m:r>
                  <m:ctrlPr>
                    <w:rPr>
                      <w:rFonts w:ascii="Cambria Math" w:hAnsi="Cambria Math" w:eastAsia="Cambria Math" w:cs="Cambria Math"/>
                      <w:color w:val="000000"/>
                    </w:rPr>
                  </m:ctrlPr>
                </m:e>
                <m:e>
                  <m:r>
                    <m:rPr>
                      <m:sty m:val="p"/>
                    </m:rPr>
                    <w:rPr>
                      <w:rFonts w:ascii="Cambria Math" w:hAnsi="Cambria Math" w:eastAsia="Cambria Math"/>
                      <w:color w:val="000000"/>
                    </w:rPr>
                    <m:t>0</m:t>
                  </m:r>
                  <m:ctrlPr>
                    <w:rPr>
                      <w:rFonts w:ascii="Cambria Math" w:hAnsi="Cambria Math" w:eastAsia="Cambria Math" w:cs="Cambria Math"/>
                      <w:color w:val="000000"/>
                    </w:rPr>
                  </m:ctrlPr>
                </m:e>
                <m:e>
                  <m:r>
                    <m:rPr>
                      <m:sty m:val="p"/>
                    </m:rPr>
                    <w:rPr>
                      <w:rFonts w:ascii="Cambria Math" w:hAnsi="Cambria Math" w:eastAsia="Cambria Math"/>
                      <w:color w:val="000000"/>
                    </w:rPr>
                    <m:t>1</m:t>
                  </m:r>
                  <m:ctrlPr>
                    <w:rPr>
                      <w:rFonts w:ascii="Cambria Math" w:hAnsi="Cambria Math" w:cs="宋体"/>
                      <w:color w:val="000000"/>
                    </w:rPr>
                  </m:ctrlPr>
                </m:e>
              </m:mr>
            </m:m>
            <m:ctrlPr>
              <w:rPr>
                <w:rFonts w:ascii="Cambria Math" w:hAnsi="Cambria Math" w:cs="宋体"/>
                <w:color w:val="000000"/>
              </w:rPr>
            </m:ctrlPr>
          </m:e>
        </m:d>
      </m:oMath>
      <w:r>
        <w:rPr>
          <w:rFonts w:hint="eastAsia" w:cs="宋体"/>
        </w:rPr>
        <w:t>，</w:t>
      </w:r>
      <w:r>
        <w:rPr>
          <w:rFonts w:cs="宋体"/>
          <w:color w:val="000000"/>
        </w:rPr>
        <w:t>偏移位置为</w:t>
      </w:r>
      <m:oMath>
        <m:sSub>
          <m:sSubPr>
            <m:ctrlPr>
              <w:rPr>
                <w:rFonts w:ascii="Cambria Math" w:hAnsi="Cambria Math" w:cs="宋体"/>
                <w:i/>
                <w:iCs/>
                <w:color w:val="000000"/>
              </w:rPr>
            </m:ctrlPr>
          </m:sSubPr>
          <m:e>
            <m:r>
              <m:rPr/>
              <w:rPr>
                <w:rFonts w:hint="eastAsia" w:ascii="Cambria Math" w:hAnsi="Cambria Math" w:cs="宋体"/>
                <w:color w:val="000000"/>
              </w:rPr>
              <m:t>p</m:t>
            </m:r>
            <m:ctrlPr>
              <w:rPr>
                <w:rFonts w:ascii="Cambria Math" w:hAnsi="Cambria Math" w:cs="宋体"/>
                <w:i/>
                <w:iCs/>
                <w:color w:val="000000"/>
              </w:rPr>
            </m:ctrlPr>
          </m:e>
          <m:sub>
            <m:r>
              <m:rPr/>
              <w:rPr>
                <w:rFonts w:hint="eastAsia" w:ascii="Cambria Math" w:hAnsi="Cambria Math" w:cs="宋体"/>
                <w:color w:val="000000"/>
              </w:rPr>
              <m:t>x</m:t>
            </m:r>
            <m:ctrlPr>
              <w:rPr>
                <w:rFonts w:ascii="Cambria Math" w:hAnsi="Cambria Math" w:cs="宋体"/>
                <w:i/>
                <w:iCs/>
                <w:color w:val="000000"/>
              </w:rPr>
            </m:ctrlPr>
          </m:sub>
        </m:sSub>
        <m:r>
          <m:rPr/>
          <w:rPr>
            <w:rFonts w:hint="eastAsia" w:ascii="Cambria Math" w:hAnsi="Cambria Math" w:cs="宋体"/>
            <w:color w:val="000000"/>
          </w:rPr>
          <m:t>= 0</m:t>
        </m:r>
      </m:oMath>
      <w:r>
        <w:rPr>
          <w:rFonts w:hint="eastAsia" w:cs="宋体"/>
          <w:color w:val="000000"/>
        </w:rPr>
        <w:t>，</w:t>
      </w:r>
      <m:oMath>
        <m:sSub>
          <m:sSubPr>
            <m:ctrlPr>
              <w:rPr>
                <w:rFonts w:ascii="Cambria Math" w:hAnsi="Cambria Math" w:cs="宋体"/>
                <w:i/>
                <w:iCs/>
                <w:color w:val="000000"/>
              </w:rPr>
            </m:ctrlPr>
          </m:sSubPr>
          <m:e>
            <m:r>
              <m:rPr/>
              <w:rPr>
                <w:rFonts w:hint="eastAsia" w:ascii="Cambria Math" w:hAnsi="Cambria Math" w:cs="宋体"/>
                <w:color w:val="000000"/>
              </w:rPr>
              <m:t>p</m:t>
            </m:r>
            <m:ctrlPr>
              <w:rPr>
                <w:rFonts w:ascii="Cambria Math" w:hAnsi="Cambria Math" w:cs="宋体"/>
                <w:i/>
                <w:iCs/>
                <w:color w:val="000000"/>
              </w:rPr>
            </m:ctrlPr>
          </m:e>
          <m:sub>
            <m:r>
              <m:rPr/>
              <w:rPr>
                <w:rFonts w:hint="eastAsia" w:ascii="Cambria Math" w:hAnsi="Cambria Math" w:cs="宋体"/>
                <w:color w:val="000000"/>
              </w:rPr>
              <m:t>y</m:t>
            </m:r>
            <m:ctrlPr>
              <w:rPr>
                <w:rFonts w:ascii="Cambria Math" w:hAnsi="Cambria Math" w:cs="宋体"/>
                <w:i/>
                <w:iCs/>
                <w:color w:val="000000"/>
              </w:rPr>
            </m:ctrlPr>
          </m:sub>
        </m:sSub>
        <m:r>
          <m:rPr/>
          <w:rPr>
            <w:rFonts w:hint="eastAsia" w:ascii="Cambria Math" w:hAnsi="Cambria Math" w:cs="宋体"/>
            <w:color w:val="000000"/>
            <w:vertAlign w:val="subscript"/>
          </w:rPr>
          <m:t xml:space="preserve"> </m:t>
        </m:r>
        <m:r>
          <m:rPr/>
          <w:rPr>
            <w:rFonts w:hint="eastAsia" w:ascii="Cambria Math" w:hAnsi="Cambria Math" w:cs="宋体"/>
            <w:color w:val="000000"/>
          </w:rPr>
          <m:t>= 0</m:t>
        </m:r>
      </m:oMath>
      <w:r>
        <w:rPr>
          <w:rFonts w:hint="eastAsia" w:cs="宋体"/>
          <w:color w:val="000000"/>
        </w:rPr>
        <w:t>，</w:t>
      </w:r>
      <m:oMath>
        <m:sSub>
          <m:sSubPr>
            <m:ctrlPr>
              <w:rPr>
                <w:rFonts w:ascii="Cambria Math" w:hAnsi="Cambria Math" w:cs="宋体"/>
                <w:i/>
                <w:iCs/>
                <w:color w:val="000000"/>
              </w:rPr>
            </m:ctrlPr>
          </m:sSubPr>
          <m:e>
            <m:r>
              <m:rPr/>
              <w:rPr>
                <w:rFonts w:hint="eastAsia" w:ascii="Cambria Math" w:hAnsi="Cambria Math" w:cs="宋体"/>
                <w:color w:val="000000"/>
              </w:rPr>
              <m:t>p</m:t>
            </m:r>
            <m:ctrlPr>
              <w:rPr>
                <w:rFonts w:ascii="Cambria Math" w:hAnsi="Cambria Math" w:cs="宋体"/>
                <w:i/>
                <w:iCs/>
                <w:color w:val="000000"/>
              </w:rPr>
            </m:ctrlPr>
          </m:e>
          <m:sub>
            <m:r>
              <m:rPr/>
              <w:rPr>
                <w:rFonts w:hint="eastAsia" w:ascii="Cambria Math" w:hAnsi="Cambria Math" w:cs="宋体"/>
                <w:color w:val="000000"/>
              </w:rPr>
              <m:t>z</m:t>
            </m:r>
            <m:ctrlPr>
              <w:rPr>
                <w:rFonts w:ascii="Cambria Math" w:hAnsi="Cambria Math" w:cs="宋体"/>
                <w:i/>
                <w:iCs/>
                <w:color w:val="000000"/>
              </w:rPr>
            </m:ctrlPr>
          </m:sub>
        </m:sSub>
        <m:r>
          <m:rPr/>
          <w:rPr>
            <w:rFonts w:hint="eastAsia" w:ascii="Cambria Math" w:hAnsi="Cambria Math" w:cs="宋体"/>
            <w:color w:val="000000"/>
            <w:vertAlign w:val="subscript"/>
          </w:rPr>
          <m:t xml:space="preserve"> </m:t>
        </m:r>
        <m:r>
          <m:rPr/>
          <w:rPr>
            <w:rFonts w:hint="eastAsia" w:ascii="Cambria Math" w:hAnsi="Cambria Math" w:cs="宋体"/>
            <w:color w:val="000000"/>
          </w:rPr>
          <m:t xml:space="preserve">= </m:t>
        </m:r>
        <m:sSub>
          <m:sSubPr>
            <m:ctrlPr>
              <w:rPr>
                <w:rFonts w:ascii="Cambria Math" w:hAnsi="Cambria Math" w:cs="宋体"/>
                <w:i/>
                <w:color w:val="000000"/>
                <w:vertAlign w:val="subscript"/>
              </w:rPr>
            </m:ctrlPr>
          </m:sSubPr>
          <m:e>
            <m:r>
              <m:rPr/>
              <w:rPr>
                <w:rFonts w:hint="eastAsia" w:ascii="Cambria Math" w:hAnsi="Cambria Math" w:cs="宋体"/>
                <w:color w:val="000000"/>
                <w:vertAlign w:val="subscript"/>
              </w:rPr>
              <m:t>L</m:t>
            </m:r>
            <m:ctrlPr>
              <w:rPr>
                <w:rFonts w:ascii="Cambria Math" w:hAnsi="Cambria Math" w:cs="宋体"/>
                <w:i/>
                <w:color w:val="000000"/>
                <w:vertAlign w:val="subscript"/>
              </w:rPr>
            </m:ctrlPr>
          </m:e>
          <m:sub>
            <m:r>
              <m:rPr/>
              <w:rPr>
                <w:rFonts w:ascii="Cambria Math" w:hAnsi="Cambria Math" w:cs="宋体"/>
                <w:color w:val="000000"/>
                <w:vertAlign w:val="subscript"/>
              </w:rPr>
              <m:t>1</m:t>
            </m:r>
            <m:ctrlPr>
              <w:rPr>
                <w:rFonts w:ascii="Cambria Math" w:hAnsi="Cambria Math" w:cs="宋体"/>
                <w:i/>
                <w:color w:val="000000"/>
                <w:vertAlign w:val="subscript"/>
              </w:rPr>
            </m:ctrlPr>
          </m:sub>
        </m:sSub>
        <m:r>
          <m:rPr/>
          <w:rPr>
            <w:rFonts w:hint="eastAsia" w:ascii="Cambria Math" w:hAnsi="Cambria Math" w:cs="宋体"/>
            <w:color w:val="000000"/>
          </w:rPr>
          <m:t xml:space="preserve"> + </m:t>
        </m:r>
        <m:sSub>
          <m:sSubPr>
            <m:ctrlPr>
              <w:rPr>
                <w:rFonts w:ascii="Cambria Math" w:hAnsi="Cambria Math" w:cs="宋体"/>
                <w:i/>
                <w:color w:val="000000"/>
                <w:vertAlign w:val="subscript"/>
              </w:rPr>
            </m:ctrlPr>
          </m:sSubPr>
          <m:e>
            <m:r>
              <m:rPr/>
              <w:rPr>
                <w:rFonts w:hint="eastAsia" w:ascii="Cambria Math" w:hAnsi="Cambria Math" w:cs="宋体"/>
                <w:color w:val="000000"/>
                <w:vertAlign w:val="subscript"/>
              </w:rPr>
              <m:t>L</m:t>
            </m:r>
            <m:ctrlPr>
              <w:rPr>
                <w:rFonts w:ascii="Cambria Math" w:hAnsi="Cambria Math" w:cs="宋体"/>
                <w:i/>
                <w:color w:val="000000"/>
                <w:vertAlign w:val="subscript"/>
              </w:rPr>
            </m:ctrlPr>
          </m:e>
          <m:sub>
            <m:r>
              <m:rPr/>
              <w:rPr>
                <w:rFonts w:ascii="Cambria Math" w:hAnsi="Cambria Math" w:cs="宋体"/>
                <w:color w:val="000000"/>
                <w:vertAlign w:val="subscript"/>
              </w:rPr>
              <m:t>2</m:t>
            </m:r>
            <m:ctrlPr>
              <w:rPr>
                <w:rFonts w:ascii="Cambria Math" w:hAnsi="Cambria Math" w:cs="宋体"/>
                <w:i/>
                <w:color w:val="000000"/>
                <w:vertAlign w:val="subscript"/>
              </w:rPr>
            </m:ctrlPr>
          </m:sub>
        </m:sSub>
      </m:oMath>
      <w:r>
        <w:rPr>
          <w:rFonts w:hint="eastAsia" w:cs="宋体"/>
          <w:color w:val="000000"/>
        </w:rPr>
        <w:t>，且旋转矩阵为</w:t>
      </w:r>
      <w:r>
        <w:rPr>
          <w:rFonts w:cs="宋体"/>
          <w:color w:val="000000"/>
        </w:rPr>
        <w:t>为</w:t>
      </w:r>
      <m:oMath>
        <m:d>
          <m:dPr>
            <m:begChr m:val="["/>
            <m:endChr m:val="]"/>
            <m:ctrlPr>
              <w:rPr>
                <w:rFonts w:ascii="Cambria Math" w:hAnsi="Cambria Math"/>
              </w:rPr>
            </m:ctrlPr>
          </m:dPr>
          <m:e>
            <m:m>
              <m:mPr>
                <m:mcs>
                  <m:mc>
                    <m:mcPr>
                      <m:count m:val="3"/>
                      <m:mcJc m:val="center"/>
                    </m:mcPr>
                  </m:mc>
                </m:mcs>
                <m:plcHide m:val="1"/>
                <m:ctrlPr>
                  <w:rPr>
                    <w:rFonts w:ascii="Cambria Math" w:hAnsi="Cambria Math"/>
                  </w:rPr>
                </m:ctrlPr>
              </m:mP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e>
                  <m:r>
                    <m:rPr>
                      <m:sty m:val="p"/>
                    </m:rPr>
                    <w:rPr>
                      <w:rFonts w:ascii="Cambria Math" w:hAnsi="Cambria Math"/>
                    </w:rPr>
                    <m:t>0</m:t>
                  </m:r>
                  <m:ctrlPr>
                    <w:rPr>
                      <w:rFonts w:ascii="Cambria Math" w:hAnsi="Cambria Math"/>
                    </w:rPr>
                  </m:ctrlPr>
                </m:e>
              </m:mr>
              <m:mr>
                <m:e>
                  <m:r>
                    <m:rPr>
                      <m:sty m:val="p"/>
                    </m:rPr>
                    <w:rPr>
                      <w:rFonts w:ascii="Cambria Math" w:hAnsi="Cambria Math"/>
                    </w:rPr>
                    <m:t>1</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mr>
            </m:m>
            <m:ctrlPr>
              <w:rPr>
                <w:rFonts w:ascii="Cambria Math" w:hAnsi="Cambria Math"/>
              </w:rPr>
            </m:ctrlPr>
          </m:e>
        </m:d>
      </m:oMath>
      <w:r>
        <w:rPr>
          <w:rFonts w:cs="宋体"/>
        </w:rPr>
        <w:t xml:space="preserve"> </w:t>
      </w:r>
      <w:r>
        <w:rPr>
          <w:rFonts w:hint="eastAsia" w:cs="宋体"/>
        </w:rPr>
        <w:t>。</w:t>
      </w:r>
      <w:r>
        <w:t>这一结果显然与机械臂的初始状态相吻合，从而验证了所构建的D-H模型的准确性。因此，式(4.</w:t>
      </w:r>
      <w:r>
        <w:rPr>
          <w:rFonts w:hint="eastAsia"/>
        </w:rPr>
        <w:t>1</w:t>
      </w:r>
      <w:r>
        <w:t>2)即为机械臂正运动学的齐次变换方程。</w:t>
      </w:r>
    </w:p>
    <w:p w14:paraId="483F66B6">
      <w:pPr>
        <w:pStyle w:val="36"/>
        <w:outlineLvl w:val="1"/>
        <w:rPr>
          <w:rFonts w:ascii="Times New Roman" w:hAnsi="Times New Roman"/>
        </w:rPr>
      </w:pPr>
      <w:bookmarkStart w:id="289" w:name="_Toc165854471"/>
      <w:bookmarkStart w:id="290" w:name="_Toc165392801"/>
      <w:bookmarkStart w:id="291" w:name="_Toc165913560"/>
      <w:bookmarkStart w:id="292" w:name="_Toc165390358"/>
      <w:bookmarkStart w:id="293" w:name="_Toc166934484"/>
      <w:bookmarkStart w:id="294" w:name="_Toc166606743"/>
      <w:bookmarkStart w:id="295" w:name="_Toc165378938"/>
      <w:bookmarkStart w:id="296" w:name="_Toc165913903"/>
      <w:r>
        <w:rPr>
          <w:rFonts w:ascii="Times New Roman" w:hAnsi="Times New Roman"/>
        </w:rPr>
        <w:t>4</w:t>
      </w:r>
      <w:r>
        <w:rPr>
          <w:rFonts w:hint="eastAsia" w:ascii="Times New Roman" w:hAnsi="Times New Roman"/>
        </w:rPr>
        <w:t>.</w:t>
      </w:r>
      <w:r>
        <w:rPr>
          <w:rFonts w:ascii="Times New Roman" w:hAnsi="Times New Roman"/>
        </w:rPr>
        <w:t>4</w:t>
      </w:r>
      <w:r>
        <w:rPr>
          <w:rFonts w:hint="eastAsia" w:ascii="Times New Roman" w:hAnsi="Times New Roman"/>
        </w:rPr>
        <w:t xml:space="preserve"> </w:t>
      </w:r>
      <w:r>
        <w:rPr>
          <w:rFonts w:ascii="Times New Roman" w:hAnsi="Times New Roman"/>
        </w:rPr>
        <w:t>机械臂逆运动学分析</w:t>
      </w:r>
      <w:bookmarkEnd w:id="289"/>
      <w:bookmarkEnd w:id="290"/>
      <w:bookmarkEnd w:id="291"/>
      <w:bookmarkEnd w:id="292"/>
      <w:bookmarkEnd w:id="293"/>
      <w:bookmarkEnd w:id="294"/>
      <w:bookmarkEnd w:id="295"/>
      <w:bookmarkEnd w:id="296"/>
    </w:p>
    <w:p w14:paraId="4340634B">
      <w:pPr>
        <w:ind w:firstLine="480" w:firstLineChars="200"/>
        <w:rPr>
          <w:shd w:val="clear" w:color="auto" w:fill="FDFDFE"/>
        </w:rPr>
      </w:pPr>
      <w:r>
        <w:rPr>
          <w:rFonts w:hint="eastAsia"/>
          <w:shd w:val="clear" w:color="auto" w:fill="FDFDFE"/>
        </w:rPr>
        <w:t>机械臂逆运动学是机械臂控制中的一个重要概念。它指的是根据机械臂末端执行器期望位置和姿态，反推出机械臂各关节应该转动的角度，从而实现对机械臂的精确控制</w:t>
      </w:r>
      <w:r>
        <w:rPr>
          <w:shd w:val="clear" w:color="auto" w:fill="FDFDFE"/>
          <w:vertAlign w:val="superscript"/>
        </w:rPr>
        <w:fldChar w:fldCharType="begin"/>
      </w:r>
      <w:r>
        <w:rPr>
          <w:shd w:val="clear" w:color="auto" w:fill="FDFDFE"/>
          <w:vertAlign w:val="superscript"/>
        </w:rPr>
        <w:instrText xml:space="preserve"> </w:instrText>
      </w:r>
      <w:r>
        <w:rPr>
          <w:rFonts w:hint="eastAsia"/>
          <w:shd w:val="clear" w:color="auto" w:fill="FDFDFE"/>
          <w:vertAlign w:val="superscript"/>
        </w:rPr>
        <w:instrText xml:space="preserve">REF _Ref166259961 \r \h</w:instrText>
      </w:r>
      <w:r>
        <w:rPr>
          <w:shd w:val="clear" w:color="auto" w:fill="FDFDFE"/>
          <w:vertAlign w:val="superscript"/>
        </w:rPr>
        <w:instrText xml:space="preserve">  \* MERGEFORMAT </w:instrText>
      </w:r>
      <w:r>
        <w:rPr>
          <w:shd w:val="clear" w:color="auto" w:fill="FDFDFE"/>
          <w:vertAlign w:val="superscript"/>
        </w:rPr>
        <w:fldChar w:fldCharType="separate"/>
      </w:r>
      <w:r>
        <w:rPr>
          <w:shd w:val="clear" w:color="auto" w:fill="FDFDFE"/>
          <w:vertAlign w:val="superscript"/>
        </w:rPr>
        <w:t>[28]</w:t>
      </w:r>
      <w:r>
        <w:rPr>
          <w:shd w:val="clear" w:color="auto" w:fill="FDFDFE"/>
          <w:vertAlign w:val="superscript"/>
        </w:rPr>
        <w:fldChar w:fldCharType="end"/>
      </w:r>
      <w:r>
        <w:rPr>
          <w:rFonts w:hint="eastAsia"/>
          <w:shd w:val="clear" w:color="auto" w:fill="FDFDFE"/>
        </w:rPr>
        <w:t>。这个过程是机械臂实现精确操作的关键，它使得机械臂能够按照预设的轨迹和动作准确地完成任务。</w:t>
      </w:r>
    </w:p>
    <w:p w14:paraId="3B5D4274">
      <w:pPr>
        <w:ind w:firstLine="480" w:firstLineChars="200"/>
      </w:pPr>
      <w:r>
        <w:rPr>
          <w:shd w:val="clear" w:color="auto" w:fill="FDFDFE"/>
        </w:rPr>
        <w:t>本文运用解析法，对机械臂的逆运动学方程进行了详细求解。在此过程中，已知机械臂末端执行器的具体位姿方程</w:t>
      </w:r>
      <w:r>
        <w:rPr>
          <w:rFonts w:hint="eastAsia"/>
          <w:shd w:val="clear" w:color="auto" w:fill="FDFDFE"/>
        </w:rPr>
        <w:t>为：</w:t>
      </w:r>
    </w:p>
    <w:p w14:paraId="7F87B725">
      <w:pPr>
        <w:rPr>
          <w:rFonts w:eastAsiaTheme="majorEastAsia" w:cstheme="majorBidi"/>
        </w:rPr>
      </w:pPr>
      <m:oMathPara>
        <m:oMath>
          <m:eqArr>
            <m:eqArrPr>
              <m:maxDist m:val="1"/>
              <m:ctrlPr>
                <w:rPr>
                  <w:rFonts w:ascii="Cambria Math" w:hAnsi="Cambria Math" w:eastAsiaTheme="majorEastAsia" w:cstheme="majorBidi"/>
                  <w:szCs w:val="21"/>
                </w:rPr>
              </m:ctrlPr>
            </m:eqArrPr>
            <m:e>
              <m:sSubSup>
                <m:sSubSupPr>
                  <m:ctrlPr>
                    <w:rPr>
                      <w:rFonts w:ascii="Cambria Math" w:hAnsi="Cambria Math"/>
                    </w:rPr>
                  </m:ctrlPr>
                </m:sSubSupPr>
                <m:e>
                  <m:r>
                    <m:rPr/>
                    <w:rPr>
                      <w:rFonts w:hint="eastAsia" w:ascii="Cambria Math" w:hAnsi="Cambria Math"/>
                    </w:rPr>
                    <m:t>T</m:t>
                  </m:r>
                  <m:ctrlPr>
                    <w:rPr>
                      <w:rFonts w:ascii="Cambria Math" w:hAnsi="Cambria Math"/>
                    </w:rPr>
                  </m:ctrlPr>
                </m:e>
                <m:sub>
                  <m:r>
                    <m:rPr/>
                    <w:rPr>
                      <w:rFonts w:hint="eastAsia" w:ascii="Cambria Math" w:hAnsi="Cambria Math"/>
                    </w:rPr>
                    <m:t>H</m:t>
                  </m:r>
                  <m:ctrlPr>
                    <w:rPr>
                      <w:rFonts w:ascii="Cambria Math" w:hAnsi="Cambria Math"/>
                    </w:rPr>
                  </m:ctrlPr>
                </m:sub>
                <m:sup>
                  <m:r>
                    <m:rPr/>
                    <w:rPr>
                      <w:rFonts w:hint="eastAsia" w:ascii="Cambria Math" w:hAnsi="Cambria Math"/>
                    </w:rPr>
                    <m:t>R</m:t>
                  </m:r>
                  <m:ctrlPr>
                    <w:rPr>
                      <w:rFonts w:ascii="Cambria Math" w:hAnsi="Cambria Math"/>
                    </w:rPr>
                  </m:ctrlPr>
                </m:sup>
              </m:sSubSup>
              <m:r>
                <m:rPr>
                  <m:sty m:val="p"/>
                </m:rPr>
                <w:rPr>
                  <w:rFonts w:ascii="Cambria Math" w:hAnsi="Cambria Math"/>
                </w:rPr>
                <m:t>=</m:t>
              </m:r>
              <m:d>
                <m:dPr>
                  <m:begChr m:val="["/>
                  <m:endChr m:val="]"/>
                  <m:ctrlPr>
                    <w:rPr>
                      <w:rFonts w:ascii="Cambria Math" w:hAnsi="Cambria Math" w:eastAsiaTheme="majorEastAsia" w:cstheme="majorBidi"/>
                      <w:szCs w:val="21"/>
                    </w:rPr>
                  </m:ctrlPr>
                </m:dPr>
                <m:e>
                  <m:m>
                    <m:mPr>
                      <m:mcs>
                        <m:mc>
                          <m:mcPr>
                            <m:count m:val="4"/>
                            <m:mcJc m:val="center"/>
                          </m:mcPr>
                        </m:mc>
                      </m:mcs>
                      <m:ctrlPr>
                        <w:rPr>
                          <w:rFonts w:ascii="Cambria Math" w:hAnsi="Cambria Math" w:eastAsiaTheme="majorEastAsia" w:cstheme="majorBidi"/>
                          <w:szCs w:val="21"/>
                        </w:rPr>
                      </m:ctrlPr>
                    </m:mPr>
                    <m:mr>
                      <m:e>
                        <m:sSub>
                          <m:sSubPr>
                            <m:ctrlPr>
                              <w:rPr>
                                <w:rFonts w:ascii="Cambria Math" w:hAnsi="Cambria Math" w:eastAsiaTheme="majorEastAsia" w:cstheme="majorBidi"/>
                                <w:szCs w:val="21"/>
                              </w:rPr>
                            </m:ctrlPr>
                          </m:sSubPr>
                          <m:e>
                            <m:r>
                              <m:rPr/>
                              <w:rPr>
                                <w:rFonts w:hint="eastAsia" w:ascii="Cambria Math" w:hAnsi="Cambria Math"/>
                              </w:rPr>
                              <m:t>n</m:t>
                            </m:r>
                            <m:ctrlPr>
                              <w:rPr>
                                <w:rFonts w:ascii="Cambria Math" w:hAnsi="Cambria Math" w:eastAsiaTheme="majorEastAsia" w:cstheme="majorBidi"/>
                                <w:szCs w:val="21"/>
                              </w:rPr>
                            </m:ctrlPr>
                          </m:e>
                          <m:sub>
                            <m:r>
                              <m:rPr/>
                              <w:rPr>
                                <w:rFonts w:hint="eastAsia" w:ascii="Cambria Math" w:hAnsi="Cambria Math"/>
                              </w:rPr>
                              <m:t>x</m:t>
                            </m:r>
                            <m:ctrlPr>
                              <w:rPr>
                                <w:rFonts w:ascii="Cambria Math" w:hAnsi="Cambria Math" w:eastAsiaTheme="majorEastAsia" w:cstheme="majorBidi"/>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o</m:t>
                            </m:r>
                            <m:ctrlPr>
                              <w:rPr>
                                <w:rFonts w:ascii="Cambria Math" w:hAnsi="Cambria Math"/>
                                <w:szCs w:val="21"/>
                              </w:rPr>
                            </m:ctrlPr>
                          </m:e>
                          <m:sub>
                            <m:r>
                              <m:rPr/>
                              <w:rPr>
                                <w:rFonts w:hint="eastAsia" w:ascii="Cambria Math" w:hAnsi="Cambria Math" w:eastAsiaTheme="minorEastAsia"/>
                              </w:rPr>
                              <m:t>x</m:t>
                            </m:r>
                            <m:ctrlPr>
                              <w:rPr>
                                <w:rFonts w:ascii="Cambria Math" w:hAnsi="Cambria Math"/>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a</m:t>
                            </m:r>
                            <m:ctrlPr>
                              <w:rPr>
                                <w:rFonts w:ascii="Cambria Math" w:hAnsi="Cambria Math"/>
                                <w:szCs w:val="21"/>
                              </w:rPr>
                            </m:ctrlPr>
                          </m:e>
                          <m:sub>
                            <m:r>
                              <m:rPr/>
                              <w:rPr>
                                <w:rFonts w:hint="eastAsia" w:ascii="Cambria Math" w:hAnsi="Cambria Math" w:eastAsiaTheme="minorEastAsia"/>
                              </w:rPr>
                              <m:t>x</m:t>
                            </m:r>
                            <m:ctrlPr>
                              <w:rPr>
                                <w:rFonts w:ascii="Cambria Math" w:hAnsi="Cambria Math"/>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p</m:t>
                            </m:r>
                            <m:ctrlPr>
                              <w:rPr>
                                <w:rFonts w:ascii="Cambria Math" w:hAnsi="Cambria Math"/>
                                <w:szCs w:val="21"/>
                              </w:rPr>
                            </m:ctrlPr>
                          </m:e>
                          <m:sub>
                            <m:r>
                              <m:rPr/>
                              <w:rPr>
                                <w:rFonts w:hint="eastAsia" w:ascii="Cambria Math" w:hAnsi="Cambria Math" w:eastAsiaTheme="minorEastAsia"/>
                              </w:rPr>
                              <m:t>x</m:t>
                            </m:r>
                            <m:ctrlPr>
                              <w:rPr>
                                <w:rFonts w:ascii="Cambria Math" w:hAnsi="Cambria Math"/>
                                <w:szCs w:val="21"/>
                              </w:rPr>
                            </m:ctrlPr>
                          </m:sub>
                        </m:sSub>
                        <m:ctrlPr>
                          <w:rPr>
                            <w:rFonts w:ascii="Cambria Math" w:hAnsi="Cambria Math"/>
                            <w:szCs w:val="21"/>
                          </w:rPr>
                        </m:ctrlPr>
                      </m:e>
                    </m:mr>
                    <m:mr>
                      <m:e>
                        <m:sSub>
                          <m:sSubPr>
                            <m:ctrlPr>
                              <w:rPr>
                                <w:rFonts w:ascii="Cambria Math" w:hAnsi="Cambria Math"/>
                                <w:szCs w:val="21"/>
                              </w:rPr>
                            </m:ctrlPr>
                          </m:sSubPr>
                          <m:e>
                            <m:r>
                              <m:rPr/>
                              <w:rPr>
                                <w:rFonts w:hint="eastAsia" w:ascii="Cambria Math" w:hAnsi="Cambria Math" w:eastAsiaTheme="minorEastAsia"/>
                              </w:rPr>
                              <m:t>n</m:t>
                            </m:r>
                            <m:ctrlPr>
                              <w:rPr>
                                <w:rFonts w:ascii="Cambria Math" w:hAnsi="Cambria Math"/>
                                <w:szCs w:val="21"/>
                              </w:rPr>
                            </m:ctrlPr>
                          </m:e>
                          <m:sub>
                            <m:r>
                              <m:rPr/>
                              <w:rPr>
                                <w:rFonts w:hint="eastAsia" w:ascii="Cambria Math" w:hAnsi="Cambria Math" w:eastAsiaTheme="minorEastAsia"/>
                              </w:rPr>
                              <m:t>x</m:t>
                            </m:r>
                            <m:ctrlPr>
                              <w:rPr>
                                <w:rFonts w:ascii="Cambria Math" w:hAnsi="Cambria Math"/>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o</m:t>
                            </m:r>
                            <m:ctrlPr>
                              <w:rPr>
                                <w:rFonts w:ascii="Cambria Math" w:hAnsi="Cambria Math"/>
                                <w:szCs w:val="21"/>
                              </w:rPr>
                            </m:ctrlPr>
                          </m:e>
                          <m:sub>
                            <m:r>
                              <m:rPr/>
                              <w:rPr>
                                <w:rFonts w:hint="eastAsia" w:ascii="Cambria Math" w:hAnsi="Cambria Math" w:eastAsiaTheme="minorEastAsia"/>
                              </w:rPr>
                              <m:t>y</m:t>
                            </m:r>
                            <m:ctrlPr>
                              <w:rPr>
                                <w:rFonts w:ascii="Cambria Math" w:hAnsi="Cambria Math"/>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a</m:t>
                            </m:r>
                            <m:ctrlPr>
                              <w:rPr>
                                <w:rFonts w:ascii="Cambria Math" w:hAnsi="Cambria Math"/>
                                <w:szCs w:val="21"/>
                              </w:rPr>
                            </m:ctrlPr>
                          </m:e>
                          <m:sub>
                            <m:r>
                              <m:rPr/>
                              <w:rPr>
                                <w:rFonts w:hint="eastAsia" w:ascii="Cambria Math" w:hAnsi="Cambria Math" w:eastAsiaTheme="minorEastAsia"/>
                              </w:rPr>
                              <m:t>y</m:t>
                            </m:r>
                            <m:ctrlPr>
                              <w:rPr>
                                <w:rFonts w:ascii="Cambria Math" w:hAnsi="Cambria Math"/>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p</m:t>
                            </m:r>
                            <m:ctrlPr>
                              <w:rPr>
                                <w:rFonts w:ascii="Cambria Math" w:hAnsi="Cambria Math"/>
                                <w:szCs w:val="21"/>
                              </w:rPr>
                            </m:ctrlPr>
                          </m:e>
                          <m:sub>
                            <m:r>
                              <m:rPr/>
                              <w:rPr>
                                <w:rFonts w:hint="eastAsia" w:ascii="Cambria Math" w:hAnsi="Cambria Math" w:eastAsiaTheme="minorEastAsia"/>
                              </w:rPr>
                              <m:t>y</m:t>
                            </m:r>
                            <m:ctrlPr>
                              <w:rPr>
                                <w:rFonts w:ascii="Cambria Math" w:hAnsi="Cambria Math"/>
                                <w:szCs w:val="21"/>
                              </w:rPr>
                            </m:ctrlPr>
                          </m:sub>
                        </m:sSub>
                        <m:ctrlPr>
                          <w:rPr>
                            <w:rFonts w:ascii="Cambria Math" w:hAnsi="Cambria Math"/>
                            <w:szCs w:val="21"/>
                          </w:rPr>
                        </m:ctrlPr>
                      </m:e>
                    </m:mr>
                    <m:mr>
                      <m:e>
                        <m:sSub>
                          <m:sSubPr>
                            <m:ctrlPr>
                              <w:rPr>
                                <w:rFonts w:ascii="Cambria Math" w:hAnsi="Cambria Math"/>
                                <w:szCs w:val="21"/>
                              </w:rPr>
                            </m:ctrlPr>
                          </m:sSubPr>
                          <m:e>
                            <m:r>
                              <m:rPr/>
                              <w:rPr>
                                <w:rFonts w:hint="eastAsia" w:ascii="Cambria Math" w:hAnsi="Cambria Math" w:eastAsiaTheme="minorEastAsia"/>
                              </w:rPr>
                              <m:t>n</m:t>
                            </m:r>
                            <m:ctrlPr>
                              <w:rPr>
                                <w:rFonts w:ascii="Cambria Math" w:hAnsi="Cambria Math"/>
                                <w:szCs w:val="21"/>
                              </w:rPr>
                            </m:ctrlPr>
                          </m:e>
                          <m:sub>
                            <m:r>
                              <m:rPr/>
                              <w:rPr>
                                <w:rFonts w:hint="eastAsia" w:ascii="Cambria Math" w:hAnsi="Cambria Math" w:eastAsiaTheme="minorEastAsia"/>
                              </w:rPr>
                              <m:t>z</m:t>
                            </m:r>
                            <m:ctrlPr>
                              <w:rPr>
                                <w:rFonts w:ascii="Cambria Math" w:hAnsi="Cambria Math"/>
                                <w:szCs w:val="21"/>
                              </w:rPr>
                            </m:ctrlPr>
                          </m:sub>
                        </m:sSub>
                        <m:ctrlPr>
                          <w:rPr>
                            <w:rFonts w:ascii="Cambria Math" w:hAnsi="Cambria Math" w:eastAsiaTheme="majorEastAsia" w:cstheme="majorBidi"/>
                            <w:szCs w:val="21"/>
                          </w:rPr>
                        </m:ctrlPr>
                      </m:e>
                      <m:e>
                        <m:sSub>
                          <m:sSubPr>
                            <m:ctrlPr>
                              <w:rPr>
                                <w:rFonts w:ascii="Cambria Math" w:hAnsi="Cambria Math" w:eastAsiaTheme="majorEastAsia" w:cstheme="majorBidi"/>
                                <w:szCs w:val="21"/>
                              </w:rPr>
                            </m:ctrlPr>
                          </m:sSubPr>
                          <m:e>
                            <m:r>
                              <m:rPr/>
                              <w:rPr>
                                <w:rFonts w:hint="eastAsia" w:ascii="Cambria Math" w:hAnsi="Cambria Math"/>
                              </w:rPr>
                              <m:t>o</m:t>
                            </m:r>
                            <m:ctrlPr>
                              <w:rPr>
                                <w:rFonts w:ascii="Cambria Math" w:hAnsi="Cambria Math" w:eastAsiaTheme="majorEastAsia" w:cstheme="majorBidi"/>
                                <w:szCs w:val="21"/>
                              </w:rPr>
                            </m:ctrlPr>
                          </m:e>
                          <m:sub>
                            <m:r>
                              <m:rPr/>
                              <w:rPr>
                                <w:rFonts w:hint="eastAsia" w:ascii="Cambria Math" w:hAnsi="Cambria Math"/>
                              </w:rPr>
                              <m:t>z</m:t>
                            </m:r>
                            <m:ctrlPr>
                              <w:rPr>
                                <w:rFonts w:ascii="Cambria Math" w:hAnsi="Cambria Math" w:eastAsiaTheme="majorEastAsia" w:cstheme="majorBidi"/>
                                <w:szCs w:val="21"/>
                              </w:rPr>
                            </m:ctrlPr>
                          </m:sub>
                        </m:sSub>
                        <m:ctrlPr>
                          <w:rPr>
                            <w:rFonts w:ascii="Cambria Math" w:hAnsi="Cambria Math" w:eastAsiaTheme="majorEastAsia" w:cstheme="majorBidi"/>
                            <w:szCs w:val="21"/>
                          </w:rPr>
                        </m:ctrlPr>
                      </m:e>
                      <m:e>
                        <m:sSub>
                          <m:sSubPr>
                            <m:ctrlPr>
                              <w:rPr>
                                <w:rFonts w:ascii="Cambria Math" w:hAnsi="Cambria Math" w:eastAsiaTheme="majorEastAsia" w:cstheme="majorBidi"/>
                                <w:szCs w:val="21"/>
                              </w:rPr>
                            </m:ctrlPr>
                          </m:sSubPr>
                          <m:e>
                            <m:r>
                              <m:rPr/>
                              <w:rPr>
                                <w:rFonts w:hint="eastAsia" w:ascii="Cambria Math" w:hAnsi="Cambria Math"/>
                              </w:rPr>
                              <m:t>a</m:t>
                            </m:r>
                            <m:ctrlPr>
                              <w:rPr>
                                <w:rFonts w:ascii="Cambria Math" w:hAnsi="Cambria Math" w:eastAsiaTheme="majorEastAsia" w:cstheme="majorBidi"/>
                                <w:szCs w:val="21"/>
                              </w:rPr>
                            </m:ctrlPr>
                          </m:e>
                          <m:sub>
                            <m:r>
                              <m:rPr/>
                              <w:rPr>
                                <w:rFonts w:hint="eastAsia" w:ascii="Cambria Math" w:hAnsi="Cambria Math"/>
                              </w:rPr>
                              <m:t>z</m:t>
                            </m:r>
                            <m:ctrlPr>
                              <w:rPr>
                                <w:rFonts w:ascii="Cambria Math" w:hAnsi="Cambria Math" w:eastAsiaTheme="majorEastAsia" w:cstheme="majorBidi"/>
                                <w:szCs w:val="21"/>
                              </w:rPr>
                            </m:ctrlPr>
                          </m:sub>
                        </m:sSub>
                        <m:ctrlPr>
                          <w:rPr>
                            <w:rFonts w:ascii="Cambria Math" w:hAnsi="Cambria Math"/>
                            <w:szCs w:val="21"/>
                          </w:rPr>
                        </m:ctrlPr>
                      </m:e>
                      <m:e>
                        <m:sSub>
                          <m:sSubPr>
                            <m:ctrlPr>
                              <w:rPr>
                                <w:rFonts w:ascii="Cambria Math" w:hAnsi="Cambria Math"/>
                                <w:szCs w:val="21"/>
                              </w:rPr>
                            </m:ctrlPr>
                          </m:sSubPr>
                          <m:e>
                            <m:r>
                              <m:rPr/>
                              <w:rPr>
                                <w:rFonts w:hint="eastAsia" w:ascii="Cambria Math" w:hAnsi="Cambria Math" w:eastAsiaTheme="minorEastAsia"/>
                              </w:rPr>
                              <m:t>p</m:t>
                            </m:r>
                            <m:ctrlPr>
                              <w:rPr>
                                <w:rFonts w:ascii="Cambria Math" w:hAnsi="Cambria Math"/>
                                <w:szCs w:val="21"/>
                              </w:rPr>
                            </m:ctrlPr>
                          </m:e>
                          <m:sub>
                            <m:r>
                              <m:rPr/>
                              <w:rPr>
                                <w:rFonts w:hint="eastAsia" w:ascii="Cambria Math" w:hAnsi="Cambria Math" w:eastAsiaTheme="minorEastAsia"/>
                              </w:rPr>
                              <m:t>z</m:t>
                            </m:r>
                            <m:ctrlPr>
                              <w:rPr>
                                <w:rFonts w:ascii="Cambria Math" w:hAnsi="Cambria Math"/>
                                <w:szCs w:val="21"/>
                              </w:rPr>
                            </m:ctrlPr>
                          </m:sub>
                        </m:sSub>
                        <m:ctrlPr>
                          <w:rPr>
                            <w:rFonts w:ascii="Cambria Math" w:hAnsi="Cambria Math"/>
                            <w:szCs w:val="21"/>
                          </w:rPr>
                        </m:ctrlPr>
                      </m:e>
                    </m:mr>
                    <m:mr>
                      <m:e>
                        <m:r>
                          <m:rPr>
                            <m:sty m:val="p"/>
                          </m:rPr>
                          <w:rPr>
                            <w:rFonts w:ascii="Cambria Math" w:hAnsi="Cambria Math"/>
                          </w:rPr>
                          <m:t>0</m:t>
                        </m:r>
                        <m:ctrlPr>
                          <w:rPr>
                            <w:rFonts w:ascii="Cambria Math" w:hAnsi="Cambria Math" w:eastAsiaTheme="majorEastAsia" w:cstheme="majorBidi"/>
                            <w:szCs w:val="21"/>
                          </w:rPr>
                        </m:ctrlPr>
                      </m:e>
                      <m:e>
                        <m:r>
                          <m:rPr>
                            <m:sty m:val="p"/>
                          </m:rPr>
                          <w:rPr>
                            <w:rFonts w:ascii="Cambria Math" w:hAnsi="Cambria Math"/>
                          </w:rPr>
                          <m:t>0</m:t>
                        </m:r>
                        <m:ctrlPr>
                          <w:rPr>
                            <w:rFonts w:ascii="Cambria Math" w:hAnsi="Cambria Math"/>
                            <w:szCs w:val="21"/>
                          </w:rPr>
                        </m:ctrlPr>
                      </m:e>
                      <m:e>
                        <m:r>
                          <m:rPr>
                            <m:sty m:val="p"/>
                          </m:rPr>
                          <w:rPr>
                            <w:rFonts w:ascii="Cambria Math" w:hAnsi="Cambria Math"/>
                          </w:rPr>
                          <m:t>0</m:t>
                        </m:r>
                        <m:ctrlPr>
                          <w:rPr>
                            <w:rFonts w:ascii="Cambria Math" w:hAnsi="Cambria Math"/>
                            <w:szCs w:val="21"/>
                          </w:rPr>
                        </m:ctrlPr>
                      </m:e>
                      <m:e>
                        <m:r>
                          <m:rPr>
                            <m:sty m:val="p"/>
                          </m:rPr>
                          <w:rPr>
                            <w:rFonts w:ascii="Cambria Math" w:hAnsi="Cambria Math"/>
                          </w:rPr>
                          <m:t>1</m:t>
                        </m:r>
                        <m:ctrlPr>
                          <w:rPr>
                            <w:rFonts w:ascii="Cambria Math" w:hAnsi="Cambria Math" w:eastAsiaTheme="majorEastAsia" w:cstheme="majorBidi"/>
                            <w:szCs w:val="21"/>
                          </w:rPr>
                        </m:ctrlPr>
                      </m:e>
                    </m:mr>
                  </m:m>
                  <m:ctrlPr>
                    <w:rPr>
                      <w:rFonts w:ascii="Cambria Math" w:hAnsi="Cambria Math" w:eastAsiaTheme="majorEastAsia" w:cstheme="majorBidi"/>
                      <w:szCs w:val="21"/>
                    </w:rPr>
                  </m:ctrlPr>
                </m:e>
              </m:d>
              <m:r>
                <m:rPr>
                  <m:sty m:val="p"/>
                </m:rPr>
                <w:rPr>
                  <w:rFonts w:ascii="Cambria Math" w:hAnsi="Cambria Math"/>
                </w:rPr>
                <m:t>#</m:t>
              </m:r>
              <m:d>
                <m:dPr>
                  <m:ctrlPr>
                    <w:rPr>
                      <w:rFonts w:ascii="Cambria Math" w:hAnsi="Cambria Math" w:eastAsiaTheme="majorEastAsia" w:cstheme="majorBidi"/>
                      <w:szCs w:val="21"/>
                    </w:rPr>
                  </m:ctrlPr>
                </m:dPr>
                <m:e>
                  <m:r>
                    <m:rPr>
                      <m:sty m:val="p"/>
                    </m:rPr>
                    <w:rPr>
                      <w:rFonts w:ascii="Cambria Math" w:hAnsi="Cambria Math" w:eastAsiaTheme="majorEastAsia"/>
                      <w:szCs w:val="21"/>
                    </w:rPr>
                    <m:t>4</m:t>
                  </m:r>
                  <m:r>
                    <m:rPr>
                      <m:sty m:val="p"/>
                    </m:rPr>
                    <w:rPr>
                      <w:rFonts w:ascii="Cambria Math" w:hAnsi="Cambria Math" w:eastAsiaTheme="majorEastAsia" w:cstheme="majorBidi"/>
                      <w:szCs w:val="21"/>
                    </w:rPr>
                    <m:t>.</m:t>
                  </m:r>
                  <m:r>
                    <m:rPr>
                      <m:sty m:val="p"/>
                    </m:rPr>
                    <w:rPr>
                      <w:rFonts w:ascii="Cambria Math" w:hAnsi="Cambria Math" w:eastAsiaTheme="majorEastAsia"/>
                      <w:szCs w:val="21"/>
                    </w:rPr>
                    <m:t>13</m:t>
                  </m:r>
                  <m:ctrlPr>
                    <w:rPr>
                      <w:rFonts w:ascii="Cambria Math" w:hAnsi="Cambria Math" w:eastAsiaTheme="majorEastAsia" w:cstheme="majorBidi"/>
                      <w:szCs w:val="21"/>
                    </w:rPr>
                  </m:ctrlPr>
                </m:e>
              </m:d>
              <m:ctrlPr>
                <w:rPr>
                  <w:rFonts w:ascii="Cambria Math" w:hAnsi="Cambria Math"/>
                </w:rPr>
              </m:ctrlPr>
            </m:e>
          </m:eqArr>
        </m:oMath>
      </m:oMathPara>
    </w:p>
    <w:p w14:paraId="1489FAE2">
      <w:pPr>
        <w:ind w:firstLine="480" w:firstLineChars="200"/>
      </w:pPr>
      <w:r>
        <w:t>则由式 (4.</w:t>
      </w:r>
      <w:r>
        <w:rPr>
          <w:rFonts w:hint="eastAsia"/>
        </w:rPr>
        <w:t>1</w:t>
      </w:r>
      <w:r>
        <w:t>2) 可知</w:t>
      </w:r>
    </w:p>
    <w:p w14:paraId="5DA3C02B">
      <m:oMathPara>
        <m:oMath>
          <m:eqArr>
            <m:eqArrPr>
              <m:maxDist m:val="1"/>
              <m:ctrlPr>
                <w:rPr>
                  <w:rFonts w:ascii="Cambria Math" w:hAnsi="Cambria Math"/>
                </w:rPr>
              </m:ctrlPr>
            </m:eqArrPr>
            <m:e>
              <m:eqArr>
                <m:eqArrPr>
                  <m:ctrlPr>
                    <w:rPr>
                      <w:rFonts w:ascii="Cambria Math" w:hAnsi="Cambria Math"/>
                    </w:rPr>
                  </m:ctrlPr>
                </m:eqArrPr>
                <m:e>
                  <m:r>
                    <m:rPr>
                      <m:sty m:val="p"/>
                    </m:rPr>
                    <w:rPr>
                      <w:rFonts w:ascii="Cambria Math" w:hAnsi="Cambria Math"/>
                    </w:rPr>
                    <m:t>&amp;</m:t>
                  </m:r>
                  <m:sSup>
                    <m:sSupPr>
                      <m:ctrlPr>
                        <w:rPr>
                          <w:rFonts w:ascii="Cambria Math" w:hAnsi="Cambria Math"/>
                        </w:rPr>
                      </m:ctrlPr>
                    </m:sSupPr>
                    <m:e>
                      <m:ctrlPr>
                        <w:rPr>
                          <w:rFonts w:ascii="Cambria Math" w:hAnsi="Cambria Math"/>
                        </w:rPr>
                      </m:ctrlPr>
                    </m:e>
                    <m:sup>
                      <m:r>
                        <m:rPr/>
                        <w:rPr>
                          <w:rFonts w:ascii="Cambria Math" w:hAnsi="Cambria Math"/>
                        </w:rPr>
                        <m:t>R</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H</m:t>
                      </m:r>
                      <m:ctrlPr>
                        <w:rPr>
                          <w:rFonts w:ascii="Cambria Math" w:hAnsi="Cambria Math"/>
                        </w:rPr>
                      </m:ctrlPr>
                    </m:sub>
                  </m:sSub>
                  <m:ctrlPr>
                    <w:rPr>
                      <w:rFonts w:ascii="Cambria Math" w:hAnsi="Cambria Math"/>
                    </w:rPr>
                  </m:ctrlPr>
                </m:e>
                <m:e>
                  <m:r>
                    <m:rPr>
                      <m:sty m:val="p"/>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mr>
                      </m:m>
                      <m:ctrlPr>
                        <w:rPr>
                          <w:rFonts w:ascii="Cambria Math" w:hAnsi="Cambria Math"/>
                        </w:rPr>
                      </m:ctrlPr>
                    </m:e>
                  </m:d>
                  <m:ctrlPr>
                    <w:rPr>
                      <w:rFonts w:ascii="Cambria Math" w:hAnsi="Cambria Math"/>
                    </w:rPr>
                  </m:ctrlPr>
                </m:e>
                <m:e>
                  <m:r>
                    <m:rPr>
                      <m:sty m:val="p"/>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r>
                <m:rPr>
                  <m:sty m:val="p"/>
                </m:rPr>
                <w:rPr>
                  <w:rFonts w:ascii="Cambria Math" w:hAnsi="Cambria Math"/>
                </w:rPr>
                <m:t>#</m:t>
              </m:r>
              <m:d>
                <m:dPr>
                  <m:ctrlPr>
                    <w:rPr>
                      <w:rFonts w:ascii="Cambria Math" w:hAnsi="Cambria Math"/>
                    </w:rPr>
                  </m:ctrlPr>
                </m:dPr>
                <m:e>
                  <m:r>
                    <m:rPr>
                      <m:sty m:val="p"/>
                    </m:rPr>
                    <w:rPr>
                      <w:rFonts w:ascii="Cambria Math" w:hAnsi="Cambria Math"/>
                    </w:rPr>
                    <m:t>4.14</m:t>
                  </m:r>
                  <m:ctrlPr>
                    <w:rPr>
                      <w:rFonts w:ascii="Cambria Math" w:hAnsi="Cambria Math"/>
                    </w:rPr>
                  </m:ctrlPr>
                </m:e>
              </m:d>
              <m:ctrlPr>
                <w:rPr>
                  <w:rFonts w:ascii="Cambria Math" w:hAnsi="Cambria Math"/>
                </w:rPr>
              </m:ctrlPr>
            </m:e>
          </m:eqArr>
        </m:oMath>
      </m:oMathPara>
    </w:p>
    <w:p w14:paraId="4F380655">
      <w:pPr>
        <w:ind w:firstLine="480" w:firstLineChars="200"/>
      </w:pPr>
      <w:r>
        <w:rPr>
          <w:rFonts w:hint="eastAsia"/>
        </w:rPr>
        <w:t>为求解角度，从</w:t>
      </w:r>
      <m:oMath>
        <m:sSubSup>
          <m:sSubSupPr>
            <m:ctrlPr>
              <w:rPr>
                <w:rFonts w:ascii="Cambria Math" w:hAnsi="Cambria Math"/>
                <w:i/>
              </w:rPr>
            </m:ctrlPr>
          </m:sSubSupPr>
          <m:e>
            <m:r>
              <m:rPr/>
              <w:rPr>
                <w:rFonts w:hint="eastAsia" w:ascii="Cambria Math" w:hAnsi="Cambria Math"/>
              </w:rPr>
              <m:t>A</m:t>
            </m:r>
            <m:ctrlPr>
              <w:rPr>
                <w:rFonts w:ascii="Cambria Math" w:hAnsi="Cambria Math"/>
                <w:i/>
              </w:rPr>
            </m:ctrlPr>
          </m:e>
          <m:sub>
            <m:r>
              <m:rPr/>
              <w:rPr>
                <w:rFonts w:hint="eastAsia" w:ascii="Cambria Math" w:hAnsi="Cambria Math"/>
              </w:rPr>
              <m:t>n</m:t>
            </m:r>
            <m:ctrlPr>
              <w:rPr>
                <w:rFonts w:ascii="Cambria Math" w:hAnsi="Cambria Math"/>
                <w:i/>
              </w:rPr>
            </m:ctrlPr>
          </m:sub>
          <m:sup>
            <m:r>
              <m:rPr/>
              <w:rPr>
                <w:rFonts w:ascii="Cambria Math" w:hAnsi="Cambria Math"/>
              </w:rPr>
              <m:t>−1</m:t>
            </m:r>
            <m:ctrlPr>
              <w:rPr>
                <w:rFonts w:ascii="Cambria Math" w:hAnsi="Cambria Math"/>
                <w:i/>
              </w:rPr>
            </m:ctrlPr>
          </m:sup>
        </m:sSubSup>
      </m:oMath>
      <w:r>
        <w:rPr>
          <w:rFonts w:hint="eastAsia"/>
        </w:rPr>
        <w:t>开始，用</w:t>
      </w:r>
      <m:oMath>
        <m:sSubSup>
          <m:sSubSupPr>
            <m:ctrlPr>
              <w:rPr>
                <w:rFonts w:ascii="Cambria Math" w:hAnsi="Cambria Math"/>
                <w:i/>
              </w:rPr>
            </m:ctrlPr>
          </m:sSubSupPr>
          <m:e>
            <m:r>
              <m:rPr/>
              <w:rPr>
                <w:rFonts w:hint="eastAsia" w:ascii="Cambria Math" w:hAnsi="Cambria Math"/>
              </w:rPr>
              <m:t>A</m:t>
            </m:r>
            <m:ctrlPr>
              <w:rPr>
                <w:rFonts w:ascii="Cambria Math" w:hAnsi="Cambria Math"/>
                <w:i/>
              </w:rPr>
            </m:ctrlPr>
          </m:e>
          <m:sub>
            <m:r>
              <m:rPr/>
              <w:rPr>
                <w:rFonts w:ascii="Cambria Math" w:hAnsi="Cambria Math"/>
              </w:rPr>
              <m:t>1</m:t>
            </m:r>
            <m:ctrlPr>
              <w:rPr>
                <w:rFonts w:ascii="Cambria Math" w:hAnsi="Cambria Math"/>
                <w:i/>
              </w:rPr>
            </m:ctrlPr>
          </m:sub>
          <m:sup>
            <m:r>
              <m:rPr/>
              <w:rPr>
                <w:rFonts w:ascii="Cambria Math" w:hAnsi="Cambria Math"/>
              </w:rPr>
              <m:t>−1</m:t>
            </m:r>
            <m:ctrlPr>
              <w:rPr>
                <w:rFonts w:ascii="Cambria Math" w:hAnsi="Cambria Math"/>
                <w:i/>
              </w:rPr>
            </m:ctrlPr>
          </m:sup>
        </m:sSubSup>
      </m:oMath>
      <w:r>
        <w:rPr>
          <w:rFonts w:hint="eastAsia"/>
        </w:rPr>
        <w:t>左乘上述矩阵可得：</w:t>
      </w:r>
    </w:p>
    <w:p w14:paraId="2B00CA35">
      <m:oMathPara>
        <m:oMath>
          <m:eqArr>
            <m:eqArrPr>
              <m:maxDist m:val="1"/>
              <m:ctrlPr>
                <w:rPr>
                  <w:rFonts w:ascii="Cambria Math" w:hAnsi="Cambria Math"/>
                </w:rPr>
              </m:ctrlPr>
            </m:eqArrPr>
            <m:e>
              <m:sSubSup>
                <m:sSubSupPr>
                  <m:ctrlPr>
                    <w:rPr>
                      <w:rFonts w:ascii="Cambria Math" w:hAnsi="Cambria Math"/>
                    </w:rPr>
                  </m:ctrlPr>
                </m:sSubSupPr>
                <m:e>
                  <m:r>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up>
                  <m:r>
                    <m:rPr>
                      <m:sty m:val="p"/>
                    </m:rPr>
                    <w:rPr>
                      <w:rFonts w:ascii="Cambria Math" w:hAnsi="Cambria Math"/>
                    </w:rPr>
                    <m:t>−1</m:t>
                  </m:r>
                  <m:ctrlPr>
                    <w:rPr>
                      <w:rFonts w:ascii="Cambria Math" w:hAnsi="Cambria Math"/>
                    </w:rPr>
                  </m:ctrlPr>
                </m:sup>
              </m:sSubSup>
              <m:r>
                <m:rPr>
                  <m:sty m:val="p"/>
                </m:rPr>
                <w:rPr>
                  <w:rFonts w:ascii="Cambria Math" w:hAnsi="Cambria Math"/>
                </w:rPr>
                <m:t>×</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m:t>
              </m:r>
              <m:d>
                <m:dPr>
                  <m:ctrlPr>
                    <w:rPr>
                      <w:rFonts w:ascii="Cambria Math" w:hAnsi="Cambria Math"/>
                    </w:rPr>
                  </m:ctrlPr>
                </m:dPr>
                <m:e>
                  <m:r>
                    <m:rPr>
                      <m:sty m:val="p"/>
                    </m:rPr>
                    <w:rPr>
                      <w:rFonts w:ascii="Cambria Math" w:hAnsi="Cambria Math"/>
                    </w:rPr>
                    <m:t>4.15</m:t>
                  </m:r>
                  <m:ctrlPr>
                    <w:rPr>
                      <w:rFonts w:ascii="Cambria Math" w:hAnsi="Cambria Math"/>
                    </w:rPr>
                  </m:ctrlPr>
                </m:e>
              </m:d>
              <m:ctrlPr>
                <w:rPr>
                  <w:rFonts w:ascii="Cambria Math" w:hAnsi="Cambria Math"/>
                </w:rPr>
              </m:ctrlPr>
            </m:e>
          </m:eqArr>
        </m:oMath>
      </m:oMathPara>
    </w:p>
    <w:p w14:paraId="24DF86EF"/>
    <w:p w14:paraId="2564E720">
      <m:oMathPara>
        <m:oMath>
          <m:eqArr>
            <m:eqArrPr>
              <m:maxDist m:val="1"/>
              <m:ctrlPr>
                <w:rPr>
                  <w:rFonts w:ascii="Cambria Math" w:hAnsi="Cambria Math"/>
                </w:rPr>
              </m:ctrlPr>
            </m:eqArrPr>
            <m:e>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e>
                        <m:r>
                          <m:rPr>
                            <m:sty m:val="p"/>
                          </m:rPr>
                          <w:rPr>
                            <w:rFonts w:ascii="Cambria Math" w:hAnsi="Cambria Math"/>
                          </w:rPr>
                          <m:t>0</m:t>
                        </m:r>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r>
                <m:rPr>
                  <m:sty m:val="p"/>
                </m:rPr>
                <w:rPr>
                  <w:rFonts w:ascii="Cambria Math" w:hAnsi="Cambria Math"/>
                </w:rPr>
                <m:t>×</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4</m:t>
                  </m:r>
                  <m:ctrlPr>
                    <w:rPr>
                      <w:rFonts w:ascii="Cambria Math" w:hAnsi="Cambria Math"/>
                    </w:rPr>
                  </m:ctrlPr>
                </m:sub>
              </m:sSub>
              <m:r>
                <m:rPr>
                  <m:sty m:val="p"/>
                </m:rPr>
                <w:rPr>
                  <w:rFonts w:ascii="Cambria Math" w:hAnsi="Cambria Math"/>
                </w:rPr>
                <m:t>#</m:t>
              </m:r>
              <m:d>
                <m:dPr>
                  <m:ctrlPr>
                    <w:rPr>
                      <w:rFonts w:ascii="Cambria Math" w:hAnsi="Cambria Math"/>
                    </w:rPr>
                  </m:ctrlPr>
                </m:dPr>
                <m:e>
                  <m:r>
                    <m:rPr>
                      <m:sty m:val="p"/>
                    </m:rPr>
                    <w:rPr>
                      <w:rFonts w:ascii="Cambria Math" w:hAnsi="Cambria Math"/>
                    </w:rPr>
                    <m:t>4.16</m:t>
                  </m:r>
                  <m:ctrlPr>
                    <w:rPr>
                      <w:rFonts w:ascii="Cambria Math" w:hAnsi="Cambria Math"/>
                    </w:rPr>
                  </m:ctrlPr>
                </m:e>
              </m:d>
              <m:ctrlPr>
                <w:rPr>
                  <w:rFonts w:ascii="Cambria Math" w:hAnsi="Cambria Math"/>
                </w:rPr>
              </m:ctrlPr>
            </m:e>
          </m:eqArr>
        </m:oMath>
      </m:oMathPara>
    </w:p>
    <w:p w14:paraId="0D554D69">
      <w:pPr>
        <w:rPr>
          <w:rFonts w:eastAsiaTheme="majorEastAsia" w:cstheme="majorBidi"/>
        </w:rPr>
      </w:pPr>
      <m:oMathPara>
        <m:oMath>
          <m:eqArr>
            <m:eqArrPr>
              <m:maxDist m:val="1"/>
              <m:ctrlPr>
                <w:rPr>
                  <w:rFonts w:ascii="Cambria Math" w:hAnsi="Cambria Math"/>
                </w:rPr>
              </m:ctrlPr>
            </m:eqArrPr>
            <m:e>
              <m:eqArr>
                <m:eqArrPr>
                  <m:ctrlPr>
                    <w:rPr>
                      <w:rFonts w:ascii="Cambria Math" w:hAnsi="Cambria Math"/>
                    </w:rPr>
                  </m:ctrlPr>
                </m:eqArrPr>
                <m:e>
                  <m:r>
                    <m:rPr>
                      <m:sty m:val="p"/>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
                  <m:r>
                    <m:rPr>
                      <m:sty m:val="p"/>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r>
                <m:rPr>
                  <m:sty m:val="p"/>
                </m:rPr>
                <w:rPr>
                  <w:rFonts w:ascii="Cambria Math" w:hAnsi="Cambria Math"/>
                </w:rPr>
                <m:t>#</m:t>
              </m:r>
              <m:d>
                <m:dPr>
                  <m:ctrlPr>
                    <w:rPr>
                      <w:rFonts w:ascii="Cambria Math" w:hAnsi="Cambria Math"/>
                    </w:rPr>
                  </m:ctrlPr>
                </m:dPr>
                <m:e>
                  <m:r>
                    <m:rPr>
                      <m:sty m:val="p"/>
                    </m:rPr>
                    <w:rPr>
                      <w:rFonts w:ascii="Cambria Math" w:hAnsi="Cambria Math"/>
                    </w:rPr>
                    <m:t>4.17</m:t>
                  </m:r>
                  <m:ctrlPr>
                    <w:rPr>
                      <w:rFonts w:ascii="Cambria Math" w:hAnsi="Cambria Math"/>
                    </w:rPr>
                  </m:ctrlPr>
                </m:e>
              </m:d>
              <m:ctrlPr>
                <w:rPr>
                  <w:rFonts w:ascii="Cambria Math" w:hAnsi="Cambria Math"/>
                </w:rPr>
              </m:ctrlPr>
            </m:e>
          </m:eqArr>
        </m:oMath>
      </m:oMathPara>
    </w:p>
    <w:p w14:paraId="1152729C">
      <w:pPr>
        <w:ind w:firstLine="480" w:firstLineChars="200"/>
      </w:pPr>
      <w:r>
        <w:rPr>
          <w:rFonts w:hint="eastAsia"/>
        </w:rPr>
        <w:t>根据方程中第二行第四列元素可知：</w:t>
      </w:r>
    </w:p>
    <w:p w14:paraId="7047966D">
      <m:oMathPara>
        <m:oMath>
          <m:eqArr>
            <m:eqArrPr>
              <m:maxDist m:val="1"/>
              <m:ctrlPr>
                <w:rPr>
                  <w:rFonts w:ascii="Cambria Math" w:hAnsi="Cambria Math"/>
                </w:rPr>
              </m:ctrlPr>
            </m:eqArrPr>
            <m:e>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=0#</m:t>
              </m:r>
              <m:d>
                <m:dPr>
                  <m:ctrlPr>
                    <w:rPr>
                      <w:rFonts w:ascii="Cambria Math" w:hAnsi="Cambria Math"/>
                    </w:rPr>
                  </m:ctrlPr>
                </m:dPr>
                <m:e>
                  <m:r>
                    <m:rPr>
                      <m:sty m:val="p"/>
                    </m:rPr>
                    <w:rPr>
                      <w:rFonts w:ascii="Cambria Math" w:hAnsi="Cambria Math"/>
                    </w:rPr>
                    <m:t>4.18</m:t>
                  </m:r>
                  <m:ctrlPr>
                    <w:rPr>
                      <w:rFonts w:ascii="Cambria Math" w:hAnsi="Cambria Math"/>
                    </w:rPr>
                  </m:ctrlPr>
                </m:e>
              </m:d>
              <m:ctrlPr>
                <w:rPr>
                  <w:rFonts w:ascii="Cambria Math" w:hAnsi="Cambria Math"/>
                </w:rPr>
              </m:ctrlPr>
            </m:e>
          </m:eqArr>
        </m:oMath>
      </m:oMathPara>
    </w:p>
    <w:p w14:paraId="71853CCB">
      <w:pPr>
        <w:ind w:firstLine="480" w:firstLineChars="200"/>
      </w:pPr>
      <w:r>
        <w:rPr>
          <w:rFonts w:hint="eastAsia"/>
        </w:rPr>
        <w:t>即可求出</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1</m:t>
            </m:r>
            <m:ctrlPr>
              <w:rPr>
                <w:rFonts w:ascii="Cambria Math" w:hAnsi="Cambria Math"/>
                <w:i/>
                <w:iCs/>
              </w:rPr>
            </m:ctrlPr>
          </m:sub>
        </m:sSub>
      </m:oMath>
      <w:r>
        <w:rPr>
          <w:rFonts w:hint="eastAsia"/>
        </w:rPr>
        <w:t>的值为：</w:t>
      </w:r>
    </w:p>
    <w:p w14:paraId="6EBFEBD3">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arctan</m:t>
                  </m:r>
                  <m:ctrlPr>
                    <w:rPr>
                      <w:rFonts w:ascii="Cambria Math" w:hAnsi="Cambria Math"/>
                    </w:rPr>
                  </m:ctrlP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den>
                      </m:f>
                      <m:ctrlPr>
                        <w:rPr>
                          <w:rFonts w:ascii="Cambria Math" w:hAnsi="Cambria Math"/>
                        </w:rPr>
                      </m:ctrlPr>
                    </m:e>
                  </m:d>
                  <m:ctrlPr>
                    <w:rPr>
                      <w:rFonts w:ascii="Cambria Math" w:hAnsi="Cambria Math"/>
                    </w:rPr>
                  </m:ctrlPr>
                </m:e>
              </m:func>
              <m:r>
                <m:rPr>
                  <m:nor/>
                  <m:sty m:val="p"/>
                </m:rPr>
                <w:rPr>
                  <w:b w:val="0"/>
                  <w:i w:val="0"/>
                </w:rPr>
                <m:t>和</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+18</m:t>
              </m:r>
              <m:sSup>
                <m:sSupPr>
                  <m:ctrlPr>
                    <w:rPr>
                      <w:rFonts w:ascii="Cambria Math" w:hAnsi="Cambria Math"/>
                    </w:rPr>
                  </m:ctrlPr>
                </m:sSupPr>
                <m:e>
                  <m:r>
                    <m:rPr>
                      <m:sty m:val="p"/>
                    </m:rPr>
                    <w:rPr>
                      <w:rFonts w:ascii="Cambria Math" w:hAnsi="Cambria Math"/>
                    </w:rPr>
                    <m:t>0</m:t>
                  </m:r>
                  <m:ctrlPr>
                    <w:rPr>
                      <w:rFonts w:ascii="Cambria Math" w:hAnsi="Cambria Math"/>
                    </w:rPr>
                  </m:ctrlPr>
                </m:e>
                <m:sup>
                  <m:r>
                    <m:rPr>
                      <m:sty m:val="p"/>
                    </m:rPr>
                    <w:rPr>
                      <w:rFonts w:ascii="Cambria Math" w:hAnsi="Cambria Math"/>
                    </w:rPr>
                    <m:t>∘</m:t>
                  </m:r>
                  <m:ctrlPr>
                    <w:rPr>
                      <w:rFonts w:ascii="Cambria Math" w:hAnsi="Cambria Math"/>
                    </w:rPr>
                  </m:ctrlPr>
                </m:sup>
              </m:sSup>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4.19</m:t>
                  </m:r>
                  <m:ctrlPr>
                    <w:rPr>
                      <w:rFonts w:ascii="Cambria Math" w:hAnsi="Cambria Math"/>
                    </w:rPr>
                  </m:ctrlPr>
                </m:e>
              </m:d>
              <m:ctrlPr>
                <w:rPr>
                  <w:rFonts w:ascii="Cambria Math" w:hAnsi="Cambria Math"/>
                </w:rPr>
              </m:ctrlPr>
            </m:e>
          </m:eqArr>
        </m:oMath>
      </m:oMathPara>
    </w:p>
    <w:p w14:paraId="23B34382">
      <w:pPr>
        <w:ind w:firstLine="480" w:firstLineChars="200"/>
      </w:pPr>
      <w:r>
        <w:rPr>
          <w:rFonts w:hint="eastAsia"/>
        </w:rPr>
        <w:t>由方程中第一行第四列和第三行第四列元素可知：</w:t>
      </w:r>
    </w:p>
    <w:p w14:paraId="1C417D9D">
      <m:oMathPara>
        <m:oMath>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oMath>
      </m:oMathPara>
    </w:p>
    <w:p w14:paraId="7CB08020">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4.20</m:t>
                  </m:r>
                  <m:ctrlPr>
                    <w:rPr>
                      <w:rFonts w:ascii="Cambria Math" w:hAnsi="Cambria Math"/>
                    </w:rPr>
                  </m:ctrlPr>
                </m:e>
              </m:d>
              <m:ctrlPr>
                <w:rPr>
                  <w:rFonts w:ascii="Cambria Math" w:hAnsi="Cambria Math"/>
                </w:rPr>
              </m:ctrlPr>
            </m:e>
          </m:eqArr>
        </m:oMath>
      </m:oMathPara>
    </w:p>
    <w:p w14:paraId="5A802334">
      <w:pPr>
        <w:ind w:firstLine="480" w:firstLineChars="200"/>
      </w:pPr>
      <w:r>
        <w:rPr>
          <w:rFonts w:hint="eastAsia"/>
        </w:rPr>
        <w:t>将式（</w:t>
      </w:r>
      <w:r>
        <w:t>4</w:t>
      </w:r>
      <w:r>
        <w:rPr>
          <w:rFonts w:hint="eastAsia"/>
        </w:rPr>
        <w:t>.2</w:t>
      </w:r>
      <w:r>
        <w:t>0</w:t>
      </w:r>
      <w:r>
        <w:rPr>
          <w:rFonts w:hint="eastAsia"/>
        </w:rPr>
        <w:t>）两边同时求平方，然后再将平方值相加可得：</w:t>
      </w:r>
    </w:p>
    <w:p w14:paraId="19F963F0">
      <m:oMathPara>
        <m:oMath>
          <m:eqArr>
            <m:eqArrPr>
              <m:maxDist m:val="1"/>
              <m:ctrlPr>
                <w:rPr>
                  <w:rFonts w:ascii="Cambria Math" w:hAnsi="Cambria Math"/>
                  <w:i/>
                </w:rPr>
              </m:ctrlPr>
            </m:eqArrPr>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d>
                  <m:ctrlPr>
                    <w:rPr>
                      <w:rFonts w:ascii="Cambria Math" w:hAnsi="Cambria Math"/>
                    </w:rPr>
                  </m:ctrlPr>
                </m:e>
                <m:sup>
                  <m:r>
                    <m:rPr/>
                    <w:rPr>
                      <w:rFonts w:ascii="Cambria Math" w:hAnsi="Cambria Math"/>
                    </w:rPr>
                    <m:t>2</m:t>
                  </m:r>
                  <m:ctrlPr>
                    <w:rPr>
                      <w:rFonts w:ascii="Cambria Math" w:hAnsi="Cambria Math"/>
                    </w:rPr>
                  </m:ctrlPr>
                </m:sup>
              </m:sSup>
              <m:r>
                <m:rPr/>
                <w:rPr>
                  <w:rFonts w:ascii="Cambria Math" w:hAnsi="Cambria Math"/>
                </w:rPr>
                <m:t>+</m:t>
              </m:r>
              <m:sSubSup>
                <m:sSubSupPr>
                  <m:ctrlPr>
                    <w:rPr>
                      <w:rFonts w:ascii="Cambria Math" w:hAnsi="Cambria Math"/>
                    </w:rPr>
                  </m:ctrlPr>
                </m:sSubSup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up>
                  <m:r>
                    <m:rPr/>
                    <w:rPr>
                      <w:rFonts w:ascii="Cambria Math" w:hAnsi="Cambria Math"/>
                    </w:rPr>
                    <m:t>2</m:t>
                  </m:r>
                  <m:ctrlPr>
                    <w:rPr>
                      <w:rFonts w:ascii="Cambria Math" w:hAnsi="Cambria Math"/>
                    </w:rPr>
                  </m:ctrlPr>
                </m:sup>
              </m:sSubSup>
              <m:r>
                <m:rPr/>
                <w:rPr>
                  <w:rFonts w:ascii="Cambria Math" w:hAnsi="Cambria Math"/>
                </w:rPr>
                <m:t>=</m:t>
              </m:r>
              <m:sSubSup>
                <m:sSubSupPr>
                  <m:ctrlPr>
                    <w:rPr>
                      <w:rFonts w:ascii="Cambria Math" w:hAnsi="Cambria Math"/>
                    </w:rPr>
                  </m:ctrlPr>
                </m:sSubSup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up>
                  <m:r>
                    <m:rPr/>
                    <w:rPr>
                      <w:rFonts w:ascii="Cambria Math" w:hAnsi="Cambria Math"/>
                    </w:rPr>
                    <m:t>2</m:t>
                  </m:r>
                  <m:ctrlPr>
                    <w:rPr>
                      <w:rFonts w:ascii="Cambria Math" w:hAnsi="Cambria Math"/>
                    </w:rPr>
                  </m:ctrlPr>
                </m:sup>
              </m:sSubSup>
              <m:r>
                <m:rPr/>
                <w:rPr>
                  <w:rFonts w:ascii="Cambria Math" w:hAnsi="Cambria Math"/>
                </w:rPr>
                <m:t>+</m:t>
              </m:r>
              <m:sSubSup>
                <m:sSubSupPr>
                  <m:ctrlPr>
                    <w:rPr>
                      <w:rFonts w:ascii="Cambria Math" w:hAnsi="Cambria Math"/>
                    </w:rPr>
                  </m:ctrlPr>
                </m:sSubSup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up>
                  <m:r>
                    <m:rPr/>
                    <w:rPr>
                      <w:rFonts w:ascii="Cambria Math" w:hAnsi="Cambria Math"/>
                    </w:rPr>
                    <m:t>2</m:t>
                  </m:r>
                  <m:ctrlPr>
                    <w:rPr>
                      <w:rFonts w:ascii="Cambria Math" w:hAnsi="Cambria Math"/>
                    </w:rPr>
                  </m:ctrlPr>
                </m:sup>
              </m:sSubSup>
              <m:r>
                <m:rPr/>
                <w:rPr>
                  <w:rFonts w:ascii="Cambria Math" w:hAnsi="Cambria Math"/>
                </w:rPr>
                <m:t>+2</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d>
              <m:r>
                <m:rPr/>
                <w:rPr>
                  <w:rFonts w:ascii="Cambria Math" w:hAnsi="Cambria Math"/>
                </w:rPr>
                <m:t>#</m:t>
              </m:r>
              <m:d>
                <m:dPr>
                  <m:begChr m:val="（"/>
                  <m:endChr m:val="）"/>
                  <m:ctrlPr>
                    <w:rPr>
                      <w:rFonts w:ascii="Cambria Math" w:hAnsi="Cambria Math"/>
                      <w:i/>
                    </w:rPr>
                  </m:ctrlPr>
                </m:dPr>
                <m:e>
                  <m:r>
                    <m:rPr/>
                    <w:rPr>
                      <w:rFonts w:ascii="Cambria Math" w:hAnsi="Cambria Math"/>
                    </w:rPr>
                    <m:t>4.21</m:t>
                  </m:r>
                  <m:ctrlPr>
                    <w:rPr>
                      <w:rFonts w:ascii="Cambria Math" w:hAnsi="Cambria Math"/>
                      <w:i/>
                    </w:rPr>
                  </m:ctrlPr>
                </m:e>
              </m:d>
              <m:ctrlPr>
                <w:rPr>
                  <w:rFonts w:ascii="Cambria Math" w:hAnsi="Cambria Math"/>
                  <w:i/>
                </w:rPr>
              </m:ctrlPr>
            </m:e>
          </m:eqArr>
        </m:oMath>
      </m:oMathPara>
    </w:p>
    <w:p w14:paraId="74B71DB0">
      <w:pPr>
        <w:ind w:firstLine="480" w:firstLineChars="200"/>
      </w:pPr>
      <w:r>
        <w:rPr>
          <w:rFonts w:hint="eastAsia"/>
        </w:rPr>
        <w:t>由三角函数公式可知：</w:t>
      </w:r>
    </w:p>
    <w:p w14:paraId="573B5764">
      <m:oMathPara>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func>
                <m:funcPr>
                  <m:ctrlPr>
                    <w:rPr>
                      <w:rFonts w:ascii="Cambria Math" w:hAnsi="Cambria Math"/>
                      <w:i/>
                    </w:rPr>
                  </m:ctrlPr>
                </m:funcPr>
                <m:fName>
                  <m:r>
                    <m:rPr>
                      <m:sty m:val="p"/>
                    </m:rPr>
                    <w:rPr>
                      <w:rFonts w:ascii="Cambria Math" w:hAnsi="Cambria Math"/>
                    </w:rPr>
                    <m:t>cos</m:t>
                  </m:r>
                  <m:ctrlPr>
                    <w:rPr>
                      <w:rFonts w:ascii="Cambria Math" w:hAnsi="Cambria Math"/>
                      <w:i/>
                    </w:rPr>
                  </m:ctrlPr>
                </m:fName>
                <m:e>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3</m:t>
                              </m:r>
                              <m:ctrlPr>
                                <w:rPr>
                                  <w:rFonts w:ascii="Cambria Math" w:hAnsi="Cambria Math"/>
                                </w:rPr>
                              </m:ctrlPr>
                            </m:sub>
                          </m:sSub>
                          <m:ctrlPr>
                            <w:rPr>
                              <w:rFonts w:ascii="Cambria Math" w:hAnsi="Cambria Math"/>
                              <w:i/>
                            </w:rPr>
                          </m:ctrlPr>
                        </m:e>
                      </m:d>
                      <m:r>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i/>
                        </w:rPr>
                      </m:ctrlPr>
                    </m:e>
                  </m:d>
                  <m:ctrlPr>
                    <w:rPr>
                      <w:rFonts w:ascii="Cambria Math" w:hAnsi="Cambria Math"/>
                      <w:i/>
                    </w:rPr>
                  </m:ctrlPr>
                </m:e>
              </m:func>
              <m:r>
                <m:rPr/>
                <w:rPr>
                  <w:rFonts w:ascii="Cambria Math" w:hAnsi="Cambria Math"/>
                </w:rPr>
                <m:t>=</m:t>
              </m:r>
              <m:func>
                <m:funcPr>
                  <m:ctrlPr>
                    <w:rPr>
                      <w:rFonts w:ascii="Cambria Math" w:hAnsi="Cambria Math"/>
                      <w:i/>
                    </w:rPr>
                  </m:ctrlPr>
                </m:funcPr>
                <m:fName>
                  <m:r>
                    <m:rPr>
                      <m:sty m:val="p"/>
                    </m:rPr>
                    <w:rPr>
                      <w:rFonts w:ascii="Cambria Math" w:hAnsi="Cambria Math"/>
                    </w:rPr>
                    <m:t>cos</m:t>
                  </m:r>
                  <m:ctrlPr>
                    <w:rPr>
                      <w:rFonts w:ascii="Cambria Math" w:hAnsi="Cambria Math"/>
                      <w:i/>
                    </w:rPr>
                  </m:ctrlPr>
                </m:fName>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3</m:t>
                      </m:r>
                      <m:ctrlPr>
                        <w:rPr>
                          <w:rFonts w:ascii="Cambria Math" w:hAnsi="Cambria Math"/>
                        </w:rPr>
                      </m:ctrlPr>
                    </m:sub>
                  </m:sSub>
                  <m:ctrlPr>
                    <w:rPr>
                      <w:rFonts w:ascii="Cambria Math" w:hAnsi="Cambria Math"/>
                      <w:i/>
                    </w:rPr>
                  </m:ctrlPr>
                </m:e>
              </m:func>
              <m:r>
                <m:rPr/>
                <w:rPr>
                  <w:rFonts w:ascii="Cambria Math" w:hAnsi="Cambria Math"/>
                </w:rPr>
                <m:t>#</m:t>
              </m:r>
              <m:d>
                <m:dPr>
                  <m:begChr m:val="（"/>
                  <m:endChr m:val="）"/>
                  <m:ctrlPr>
                    <w:rPr>
                      <w:rFonts w:ascii="Cambria Math" w:hAnsi="Cambria Math"/>
                      <w:i/>
                    </w:rPr>
                  </m:ctrlPr>
                </m:dPr>
                <m:e>
                  <m:r>
                    <m:rPr/>
                    <w:rPr>
                      <w:rFonts w:ascii="Cambria Math" w:hAnsi="Cambria Math"/>
                    </w:rPr>
                    <m:t>4.22</m:t>
                  </m:r>
                  <m:ctrlPr>
                    <w:rPr>
                      <w:rFonts w:ascii="Cambria Math" w:hAnsi="Cambria Math"/>
                      <w:i/>
                    </w:rPr>
                  </m:ctrlPr>
                </m:e>
              </m:d>
              <m:ctrlPr>
                <w:rPr>
                  <w:rFonts w:ascii="Cambria Math" w:hAnsi="Cambria Math"/>
                  <w:i/>
                </w:rPr>
              </m:ctrlPr>
            </m:e>
          </m:eqArr>
        </m:oMath>
      </m:oMathPara>
    </w:p>
    <w:p w14:paraId="77C73D87">
      <w:pPr>
        <w:ind w:firstLine="480" w:firstLineChars="200"/>
      </w:pPr>
      <w:r>
        <w:rPr>
          <w:rFonts w:hint="eastAsia"/>
        </w:rPr>
        <w:t>则可求得</w:t>
      </w:r>
      <m:oMath>
        <m:r>
          <m:rPr/>
          <w:rPr>
            <w:rFonts w:hint="eastAsia" w:ascii="Cambria Math" w:hAnsi="Cambria Math" w:cs="宋体"/>
            <w:color w:val="000000"/>
          </w:rPr>
          <m:t>cos</m:t>
        </m:r>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3</m:t>
            </m:r>
            <m:ctrlPr>
              <w:rPr>
                <w:rFonts w:ascii="Cambria Math" w:hAnsi="Cambria Math"/>
                <w:i/>
                <w:iCs/>
              </w:rPr>
            </m:ctrlPr>
          </m:sub>
        </m:sSub>
      </m:oMath>
      <w:r>
        <w:rPr>
          <w:rFonts w:hint="eastAsia"/>
        </w:rPr>
        <w:t>的表达式为：</w:t>
      </w:r>
    </w:p>
    <w:p w14:paraId="4ABA8094">
      <w:pPr>
        <w:rPr>
          <w:rFonts w:eastAsiaTheme="majorEastAsia" w:cstheme="majorBidi"/>
        </w:rPr>
      </w:pPr>
      <m:oMathPara>
        <m:oMath>
          <m:eqArr>
            <m:eqArrPr>
              <m:maxDist m:val="1"/>
              <m:ctrlPr>
                <w:rPr>
                  <w:rFonts w:ascii="Cambria Math" w:hAnsi="Cambria Math"/>
                  <w:i/>
                </w:rPr>
              </m:ctrlPr>
            </m:eqArrPr>
            <m:e>
              <m:func>
                <m:funcPr>
                  <m:ctrlPr>
                    <w:rPr>
                      <w:rFonts w:ascii="Cambria Math" w:hAnsi="Cambria Math"/>
                      <w:i/>
                    </w:rPr>
                  </m:ctrlPr>
                </m:funcPr>
                <m:fName>
                  <m:r>
                    <m:rPr/>
                    <w:rPr>
                      <w:rFonts w:ascii="Cambria Math" w:hAnsi="Cambria Math"/>
                    </w:rPr>
                    <m:t>cos</m:t>
                  </m:r>
                  <m:ctrlPr>
                    <w:rPr>
                      <w:rFonts w:ascii="Cambria Math" w:hAnsi="Cambria Math"/>
                      <w:i/>
                    </w:rPr>
                  </m:ctrlPr>
                </m:fName>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3</m:t>
                      </m:r>
                      <m:ctrlPr>
                        <w:rPr>
                          <w:rFonts w:ascii="Cambria Math" w:hAnsi="Cambria Math"/>
                        </w:rPr>
                      </m:ctrlPr>
                    </m:sub>
                  </m:sSub>
                  <m:ctrlPr>
                    <w:rPr>
                      <w:rFonts w:ascii="Cambria Math" w:hAnsi="Cambria Math"/>
                      <w:i/>
                    </w:rPr>
                  </m:ctrlPr>
                </m:e>
              </m:func>
              <m:r>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d>
                      <m:ctrlPr>
                        <w:rPr>
                          <w:rFonts w:ascii="Cambria Math" w:hAnsi="Cambria Math"/>
                        </w:rPr>
                      </m:ctrlPr>
                    </m:e>
                    <m:sup>
                      <m:r>
                        <m:rPr/>
                        <w:rPr>
                          <w:rFonts w:ascii="Cambria Math" w:hAnsi="Cambria Math"/>
                        </w:rPr>
                        <m:t>2</m:t>
                      </m:r>
                      <m:ctrlPr>
                        <w:rPr>
                          <w:rFonts w:ascii="Cambria Math" w:hAnsi="Cambria Math"/>
                        </w:rPr>
                      </m:ctrlPr>
                    </m:sup>
                  </m:sSup>
                  <m:r>
                    <m:rPr/>
                    <w:rPr>
                      <w:rFonts w:ascii="Cambria Math" w:hAnsi="Cambria Math"/>
                    </w:rPr>
                    <m:t>+</m:t>
                  </m:r>
                  <m:sSubSup>
                    <m:sSubSupPr>
                      <m:ctrlPr>
                        <w:rPr>
                          <w:rFonts w:ascii="Cambria Math" w:hAnsi="Cambria Math"/>
                        </w:rPr>
                      </m:ctrlPr>
                    </m:sSubSup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up>
                      <m:r>
                        <m:rPr/>
                        <w:rPr>
                          <w:rFonts w:ascii="Cambria Math" w:hAnsi="Cambria Math"/>
                        </w:rPr>
                        <m:t>2</m:t>
                      </m:r>
                      <m:ctrlPr>
                        <w:rPr>
                          <w:rFonts w:ascii="Cambria Math" w:hAnsi="Cambria Math"/>
                        </w:rPr>
                      </m:ctrlPr>
                    </m:sup>
                  </m:sSubSup>
                  <m:r>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w:rPr>
                      <w:rFonts w:ascii="Cambria Math" w:hAnsi="Cambria Math"/>
                    </w:rPr>
                    <m:t>2</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r>
                <m:rPr/>
                <w:rPr>
                  <w:rFonts w:ascii="Cambria Math" w:hAnsi="Cambria Math"/>
                </w:rPr>
                <m:t>#</m:t>
              </m:r>
              <m:d>
                <m:dPr>
                  <m:ctrlPr>
                    <w:rPr>
                      <w:rFonts w:ascii="Cambria Math" w:hAnsi="Cambria Math"/>
                      <w:i/>
                    </w:rPr>
                  </m:ctrlPr>
                </m:dPr>
                <m:e>
                  <m:r>
                    <m:rPr/>
                    <w:rPr>
                      <w:rFonts w:ascii="Cambria Math" w:hAnsi="Cambria Math"/>
                    </w:rPr>
                    <m:t>4.23</m:t>
                  </m:r>
                  <m:ctrlPr>
                    <w:rPr>
                      <w:rFonts w:ascii="Cambria Math" w:hAnsi="Cambria Math"/>
                      <w:i/>
                    </w:rPr>
                  </m:ctrlPr>
                </m:e>
              </m:d>
              <m:ctrlPr>
                <w:rPr>
                  <w:rFonts w:ascii="Cambria Math" w:hAnsi="Cambria Math"/>
                  <w:i/>
                </w:rPr>
              </m:ctrlPr>
            </m:e>
          </m:eqArr>
        </m:oMath>
      </m:oMathPara>
    </w:p>
    <w:p w14:paraId="3C8AB4C1">
      <w:pPr>
        <w:ind w:firstLine="480" w:firstLineChars="200"/>
      </w:pPr>
      <w:r>
        <w:rPr>
          <w:rFonts w:hint="eastAsia"/>
        </w:rPr>
        <w:t>可求得</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3</m:t>
            </m:r>
            <m:ctrlPr>
              <w:rPr>
                <w:rFonts w:ascii="Cambria Math" w:hAnsi="Cambria Math"/>
              </w:rPr>
            </m:ctrlPr>
          </m:sub>
        </m:sSub>
      </m:oMath>
      <w:r>
        <w:rPr>
          <w:rFonts w:hint="eastAsia"/>
        </w:rPr>
        <w:t>的值为：</w:t>
      </w:r>
    </w:p>
    <w:p w14:paraId="08B04EAA">
      <w:pPr>
        <w:rPr>
          <w:rFonts w:eastAsiaTheme="majorEastAsia" w:cstheme="majorBidi"/>
        </w:rPr>
      </w:pPr>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3</m:t>
                  </m:r>
                  <m:ctrlPr>
                    <w:rPr>
                      <w:rFonts w:ascii="Cambria Math" w:hAnsi="Cambria Math"/>
                    </w:rPr>
                  </m:ctrlP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arccos</m:t>
                  </m:r>
                  <m:ctrlPr>
                    <w:rPr>
                      <w:rFonts w:ascii="Cambria Math" w:hAnsi="Cambria Math"/>
                    </w:rPr>
                  </m:ctrlPr>
                </m:fName>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d>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sSubSup>
                        <m:sSubSupPr>
                          <m:ctrlPr>
                            <w:rPr>
                              <w:rFonts w:ascii="Cambria Math" w:hAnsi="Cambria Math"/>
                            </w:rPr>
                          </m:ctrlPr>
                        </m:sSubSup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up>
                          <m:r>
                            <m:rPr>
                              <m:sty m:val="p"/>
                            </m:rPr>
                            <w:rPr>
                              <w:rFonts w:ascii="Cambria Math" w:hAnsi="Cambria Math"/>
                            </w:rPr>
                            <m:t>2</m:t>
                          </m:r>
                          <m:ctrlPr>
                            <w:rPr>
                              <w:rFonts w:ascii="Cambria Math" w:hAnsi="Cambria Math"/>
                            </w:rPr>
                          </m:ctrlPr>
                        </m:sup>
                      </m:sSubSup>
                      <m:r>
                        <m:rPr>
                          <m:sty m:val="p"/>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ctrlPr>
                        <w:rPr>
                          <w:rFonts w:ascii="Cambria Math" w:hAnsi="Cambria Math"/>
                        </w:rPr>
                      </m:ctrlPr>
                    </m:num>
                    <m:den>
                      <m:r>
                        <m:rPr>
                          <m:sty m:val="p"/>
                        </m:rPr>
                        <w:rPr>
                          <w:rFonts w:ascii="Cambria Math" w:hAnsi="Cambria Math"/>
                        </w:rPr>
                        <m:t>2</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func>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4.24</m:t>
                  </m:r>
                  <m:ctrlPr>
                    <w:rPr>
                      <w:rFonts w:ascii="Cambria Math" w:hAnsi="Cambria Math"/>
                    </w:rPr>
                  </m:ctrlPr>
                </m:e>
              </m:d>
              <m:ctrlPr>
                <w:rPr>
                  <w:rFonts w:ascii="Cambria Math" w:hAnsi="Cambria Math"/>
                </w:rPr>
              </m:ctrlPr>
            </m:e>
          </m:eqArr>
        </m:oMath>
      </m:oMathPara>
    </w:p>
    <w:p w14:paraId="6F84A7C7">
      <w:pPr>
        <w:ind w:firstLine="480" w:firstLineChars="200"/>
      </w:pPr>
      <w:r>
        <w:rPr>
          <w:rFonts w:hint="eastAsia"/>
        </w:rPr>
        <w:t>由方程中第三行第三列元素可求得</w:t>
      </w:r>
      <m:oMath>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234</m:t>
            </m:r>
            <m:ctrlPr>
              <w:rPr>
                <w:rFonts w:ascii="Cambria Math" w:hAnsi="Cambria Math"/>
              </w:rPr>
            </m:ctrlPr>
          </m:sub>
        </m:sSub>
      </m:oMath>
      <w:r>
        <w:rPr>
          <w:rFonts w:hint="eastAsia"/>
        </w:rPr>
        <w:t>的值为：</w:t>
      </w:r>
    </w:p>
    <w:p w14:paraId="39B75F17">
      <m:oMathPara>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234</m:t>
                  </m:r>
                  <m:ctrlPr>
                    <w:rPr>
                      <w:rFonts w:ascii="Cambria Math" w:hAnsi="Cambria Math"/>
                    </w:rPr>
                  </m:ctrlPr>
                </m:sub>
              </m:sSub>
              <m:r>
                <m:rPr/>
                <w:rPr>
                  <w:rFonts w:ascii="Cambria Math" w:hAnsi="Cambria Math"/>
                </w:rPr>
                <m:t>=</m:t>
              </m:r>
              <m:func>
                <m:funcPr>
                  <m:ctrlPr>
                    <w:rPr>
                      <w:rFonts w:ascii="Cambria Math" w:hAnsi="Cambria Math"/>
                      <w:i/>
                    </w:rPr>
                  </m:ctrlPr>
                </m:funcPr>
                <m:fName>
                  <m:r>
                    <m:rPr>
                      <m:sty m:val="p"/>
                    </m:rPr>
                    <w:rPr>
                      <w:rFonts w:ascii="Cambria Math" w:hAnsi="Cambria Math"/>
                    </w:rPr>
                    <m:t>arccos</m:t>
                  </m:r>
                  <m:ctrlPr>
                    <w:rPr>
                      <w:rFonts w:ascii="Cambria Math" w:hAnsi="Cambria Math"/>
                      <w:i/>
                    </w:rPr>
                  </m:ctrlPr>
                </m:fName>
                <m:e>
                  <m:d>
                    <m:dPr>
                      <m:ctrlPr>
                        <w:rPr>
                          <w:rFonts w:ascii="Cambria Math" w:hAnsi="Cambria Math"/>
                        </w:rPr>
                      </m:ctrlPr>
                    </m:dPr>
                    <m:e>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d>
                  <m:ctrlPr>
                    <w:rPr>
                      <w:rFonts w:ascii="Cambria Math" w:hAnsi="Cambria Math"/>
                      <w:i/>
                    </w:rPr>
                  </m:ctrlPr>
                </m:e>
              </m:func>
              <m:r>
                <m:rPr/>
                <w:rPr>
                  <w:rFonts w:ascii="Cambria Math" w:hAnsi="Cambria Math"/>
                </w:rPr>
                <m:t>#</m:t>
              </m:r>
              <m:d>
                <m:dPr>
                  <m:begChr m:val="（"/>
                  <m:endChr m:val="）"/>
                  <m:ctrlPr>
                    <w:rPr>
                      <w:rFonts w:ascii="Cambria Math" w:hAnsi="Cambria Math"/>
                      <w:i/>
                    </w:rPr>
                  </m:ctrlPr>
                </m:dPr>
                <m:e>
                  <m:r>
                    <m:rPr/>
                    <w:rPr>
                      <w:rFonts w:ascii="Cambria Math" w:hAnsi="Cambria Math"/>
                    </w:rPr>
                    <m:t>4.25</m:t>
                  </m:r>
                  <m:ctrlPr>
                    <w:rPr>
                      <w:rFonts w:ascii="Cambria Math" w:hAnsi="Cambria Math"/>
                      <w:i/>
                    </w:rPr>
                  </m:ctrlPr>
                </m:e>
              </m:d>
              <m:ctrlPr>
                <w:rPr>
                  <w:rFonts w:ascii="Cambria Math" w:hAnsi="Cambria Math"/>
                  <w:i/>
                </w:rPr>
              </m:ctrlPr>
            </m:e>
          </m:eqArr>
        </m:oMath>
      </m:oMathPara>
    </w:p>
    <w:p w14:paraId="12922322">
      <w:pPr>
        <w:ind w:firstLine="480" w:firstLineChars="200"/>
      </w:pPr>
      <w:r>
        <w:rPr>
          <w:rFonts w:hint="eastAsia"/>
        </w:rPr>
        <w:t>根据第二行第二列元素可求出</w:t>
      </w:r>
      <m:oMath>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oMath>
      <w:r>
        <w:rPr>
          <w:rFonts w:hint="eastAsia"/>
        </w:rPr>
        <w:t>的值为：</w:t>
      </w:r>
    </w:p>
    <w:p w14:paraId="175BC2B2">
      <m:oMathPara>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func>
                <m:funcPr>
                  <m:ctrlPr>
                    <w:rPr>
                      <w:rFonts w:ascii="Cambria Math" w:hAnsi="Cambria Math"/>
                      <w:i/>
                    </w:rPr>
                  </m:ctrlPr>
                </m:funcPr>
                <m:fName>
                  <m:r>
                    <m:rPr>
                      <m:sty m:val="p"/>
                    </m:rPr>
                    <w:rPr>
                      <w:rFonts w:ascii="Cambria Math" w:hAnsi="Cambria Math"/>
                    </w:rPr>
                    <m:t>arccos</m:t>
                  </m:r>
                  <m:ctrlPr>
                    <w:rPr>
                      <w:rFonts w:ascii="Cambria Math" w:hAnsi="Cambria Math"/>
                      <w:i/>
                    </w:rPr>
                  </m:ctrlPr>
                </m:fName>
                <m:e>
                  <m:d>
                    <m:dPr>
                      <m:ctrlPr>
                        <w:rPr>
                          <w:rFonts w:ascii="Cambria Math" w:hAnsi="Cambria Math"/>
                        </w:rPr>
                      </m:ctrlPr>
                    </m:dP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d>
                  <m:ctrlPr>
                    <w:rPr>
                      <w:rFonts w:ascii="Cambria Math" w:hAnsi="Cambria Math"/>
                      <w:i/>
                    </w:rPr>
                  </m:ctrlPr>
                </m:e>
              </m:func>
              <m:r>
                <m:rPr/>
                <w:rPr>
                  <w:rFonts w:ascii="Cambria Math" w:hAnsi="Cambria Math"/>
                </w:rPr>
                <m:t>#</m:t>
              </m:r>
              <m:d>
                <m:dPr>
                  <m:begChr m:val="（"/>
                  <m:endChr m:val="）"/>
                  <m:ctrlPr>
                    <w:rPr>
                      <w:rFonts w:ascii="Cambria Math" w:hAnsi="Cambria Math"/>
                      <w:i/>
                    </w:rPr>
                  </m:ctrlPr>
                </m:dPr>
                <m:e>
                  <m:r>
                    <m:rPr/>
                    <w:rPr>
                      <w:rFonts w:ascii="Cambria Math" w:hAnsi="Cambria Math"/>
                    </w:rPr>
                    <m:t>4.26</m:t>
                  </m:r>
                  <m:ctrlPr>
                    <w:rPr>
                      <w:rFonts w:ascii="Cambria Math" w:hAnsi="Cambria Math"/>
                      <w:i/>
                    </w:rPr>
                  </m:ctrlPr>
                </m:e>
              </m:d>
              <m:ctrlPr>
                <w:rPr>
                  <w:rFonts w:ascii="Cambria Math" w:hAnsi="Cambria Math"/>
                  <w:i/>
                </w:rPr>
              </m:ctrlPr>
            </m:e>
          </m:eqArr>
        </m:oMath>
      </m:oMathPara>
    </w:p>
    <w:p w14:paraId="2752E9B3">
      <w:pPr>
        <w:ind w:firstLine="480" w:firstLineChars="200"/>
      </w:pPr>
      <w:r>
        <w:rPr>
          <w:rFonts w:hint="eastAsia"/>
        </w:rPr>
        <w:t>由于关节</w:t>
      </w:r>
      <w:r>
        <w:t>2</w:t>
      </w:r>
      <w:r>
        <w:rPr>
          <w:rFonts w:hint="eastAsia"/>
        </w:rPr>
        <w:t>、</w:t>
      </w:r>
      <w:r>
        <w:t>3</w:t>
      </w:r>
      <w:r>
        <w:rPr>
          <w:rFonts w:hint="eastAsia"/>
        </w:rPr>
        <w:t>、</w:t>
      </w:r>
      <w:r>
        <w:t>4</w:t>
      </w:r>
      <w:r>
        <w:rPr>
          <w:rFonts w:hint="eastAsia"/>
        </w:rPr>
        <w:t>的</w:t>
      </w:r>
      <m:oMath>
        <m:r>
          <m:rPr/>
          <w:rPr>
            <w:rFonts w:ascii="Cambria Math" w:hAnsi="Cambria Math"/>
          </w:rPr>
          <m:t xml:space="preserve"> z </m:t>
        </m:r>
      </m:oMath>
      <w:r>
        <w:rPr>
          <w:rFonts w:hint="eastAsia"/>
        </w:rPr>
        <w:t>轴均平行，因此左乘</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oMath>
      <w:r>
        <w:rPr>
          <w:rFonts w:hint="eastAsia"/>
        </w:rPr>
        <w:t>和</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3</m:t>
            </m:r>
            <m:ctrlPr>
              <w:rPr>
                <w:rFonts w:ascii="Cambria Math" w:hAnsi="Cambria Math"/>
              </w:rPr>
            </m:ctrlPr>
          </m:sub>
        </m:sSub>
      </m:oMath>
      <w:r>
        <w:rPr>
          <w:rFonts w:hint="eastAsia"/>
        </w:rPr>
        <w:t>不会产生有用的结果，故直接左乘</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oMath>
      <w:r>
        <w:rPr>
          <w:rFonts w:hint="eastAsia" w:cs="宋体"/>
        </w:rPr>
        <w:t>～</w:t>
      </w:r>
      <m:oMath>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3</m:t>
            </m:r>
            <m:ctrlPr>
              <w:rPr>
                <w:rFonts w:ascii="Cambria Math" w:hAnsi="Cambria Math"/>
              </w:rPr>
            </m:ctrlPr>
          </m:sub>
        </m:sSub>
      </m:oMath>
      <w:r>
        <w:rPr>
          <w:rFonts w:hint="eastAsia"/>
        </w:rPr>
        <w:t>的逆，结果如下所示：</w:t>
      </w:r>
    </w:p>
    <w:p w14:paraId="3BE9E1CC">
      <w:pPr>
        <w:rPr>
          <w:rFonts w:eastAsiaTheme="majorEastAsia" w:cstheme="majorBidi"/>
        </w:rPr>
      </w:pPr>
      <m:oMathPara>
        <m:oMath>
          <m:eqArr>
            <m:eqArrPr>
              <m:maxDist m:val="1"/>
              <m:ctrlPr>
                <w:rPr>
                  <w:rFonts w:ascii="Cambria Math" w:hAnsi="Cambria Math"/>
                  <w:i/>
                </w:rPr>
              </m:ctrlPr>
            </m:eqArrPr>
            <m:e>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4</m:t>
                  </m:r>
                  <m:ctrlPr>
                    <w:rPr>
                      <w:rFonts w:ascii="Cambria Math" w:hAnsi="Cambria Math"/>
                    </w:rPr>
                  </m:ctrlPr>
                </m:sub>
                <m:sup>
                  <m:r>
                    <m:rPr/>
                    <w:rPr>
                      <w:rFonts w:ascii="Cambria Math" w:hAnsi="Cambria Math"/>
                    </w:rPr>
                    <m:t>−1</m:t>
                  </m:r>
                  <m:ctrlPr>
                    <w:rPr>
                      <w:rFonts w:ascii="Cambria Math" w:hAnsi="Cambria Math"/>
                    </w:rPr>
                  </m:ctrlPr>
                </m:sup>
              </m:sSubSup>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3</m:t>
                  </m:r>
                  <m:ctrlPr>
                    <w:rPr>
                      <w:rFonts w:ascii="Cambria Math" w:hAnsi="Cambria Math"/>
                    </w:rPr>
                  </m:ctrlPr>
                </m:sub>
                <m:sup>
                  <m:r>
                    <m:rPr/>
                    <w:rPr>
                      <w:rFonts w:ascii="Cambria Math" w:hAnsi="Cambria Math"/>
                    </w:rPr>
                    <m:t>−1</m:t>
                  </m:r>
                  <m:ctrlPr>
                    <w:rPr>
                      <w:rFonts w:ascii="Cambria Math" w:hAnsi="Cambria Math"/>
                    </w:rPr>
                  </m:ctrlPr>
                </m:sup>
              </m:sSubSup>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up>
                  <m:r>
                    <m:rPr/>
                    <w:rPr>
                      <w:rFonts w:ascii="Cambria Math" w:hAnsi="Cambria Math"/>
                    </w:rPr>
                    <m:t>−1</m:t>
                  </m:r>
                  <m:ctrlPr>
                    <w:rPr>
                      <w:rFonts w:ascii="Cambria Math" w:hAnsi="Cambria Math"/>
                    </w:rPr>
                  </m:ctrlPr>
                </m:sup>
              </m:sSubSup>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1</m:t>
                  </m:r>
                  <m:ctrlPr>
                    <w:rPr>
                      <w:rFonts w:ascii="Cambria Math" w:hAnsi="Cambria Math"/>
                    </w:rPr>
                  </m:ctrlPr>
                </m:sub>
                <m:sup>
                  <m:r>
                    <m:rPr/>
                    <w:rPr>
                      <w:rFonts w:ascii="Cambria Math" w:hAnsi="Cambria Math"/>
                    </w:rPr>
                    <m:t>−1</m:t>
                  </m:r>
                  <m:ctrlPr>
                    <w:rPr>
                      <w:rFonts w:ascii="Cambria Math" w:hAnsi="Cambria Math"/>
                    </w:rPr>
                  </m:ctrlPr>
                </m:sup>
              </m:sSubSup>
              <m:r>
                <m:rPr/>
                <w:rPr>
                  <w:rFonts w:ascii="Cambria Math" w:hAnsi="Cambria Math"/>
                </w:rPr>
                <m:t>×</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d>
                <m:dPr>
                  <m:begChr m:val="（"/>
                  <m:endChr m:val="）"/>
                  <m:ctrlPr>
                    <w:rPr>
                      <w:rFonts w:ascii="Cambria Math" w:hAnsi="Cambria Math"/>
                      <w:i/>
                    </w:rPr>
                  </m:ctrlPr>
                </m:dPr>
                <m:e>
                  <m:r>
                    <m:rPr/>
                    <w:rPr>
                      <w:rFonts w:ascii="Cambria Math" w:hAnsi="Cambria Math"/>
                    </w:rPr>
                    <m:t>4.27</m:t>
                  </m:r>
                  <m:ctrlPr>
                    <w:rPr>
                      <w:rFonts w:ascii="Cambria Math" w:hAnsi="Cambria Math"/>
                      <w:i/>
                    </w:rPr>
                  </m:ctrlPr>
                </m:e>
              </m:d>
              <m:ctrlPr>
                <w:rPr>
                  <w:rFonts w:ascii="Cambria Math" w:hAnsi="Cambria Math"/>
                  <w:i/>
                </w:rPr>
              </m:ctrlPr>
            </m:e>
          </m:eqArr>
        </m:oMath>
      </m:oMathPara>
    </w:p>
    <w:p w14:paraId="472FCF9B">
      <w:pPr>
        <w:rPr>
          <w:rFonts w:eastAsiaTheme="majorEastAsia" w:cstheme="majorBidi"/>
        </w:rPr>
      </w:pPr>
    </w:p>
    <w:p w14:paraId="6D50D778">
      <w:pPr>
        <w:rPr>
          <w:rFonts w:eastAsiaTheme="majorEastAsia" w:cstheme="majorBidi"/>
        </w:rPr>
      </w:pPr>
      <m:oMathPara>
        <m:oMath>
          <m:eqArr>
            <m:eqArrPr>
              <m:maxDist m:val="1"/>
              <m:ctrlPr>
                <w:rPr>
                  <w:rFonts w:ascii="Cambria Math" w:hAnsi="Cambria Math"/>
                  <w:i/>
                </w:rPr>
              </m:ctrlPr>
            </m:eqArrPr>
            <m:e>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11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12</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13</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14</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21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22</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23</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24</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31</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32</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33</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r>
                <m:rPr/>
                <w:rPr>
                  <w:rFonts w:ascii="Cambria Math" w:hAnsi="Cambria Math"/>
                </w:rPr>
                <m:t>=</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e>
                        <m:r>
                          <m:rPr/>
                          <w:rPr>
                            <w:rFonts w:ascii="Cambria Math" w:hAnsi="Cambria Math"/>
                          </w:rPr>
                          <m:t>0</m:t>
                        </m:r>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r>
                <m:rPr/>
                <w:rPr>
                  <w:rFonts w:ascii="Cambria Math" w:hAnsi="Cambria Math"/>
                </w:rPr>
                <m:t>#</m:t>
              </m:r>
              <m:d>
                <m:dPr>
                  <m:ctrlPr>
                    <w:rPr>
                      <w:rFonts w:ascii="Cambria Math" w:hAnsi="Cambria Math"/>
                      <w:i/>
                    </w:rPr>
                  </m:ctrlPr>
                </m:dPr>
                <m:e>
                  <m:r>
                    <m:rPr/>
                    <w:rPr>
                      <w:rFonts w:ascii="Cambria Math" w:hAnsi="Cambria Math"/>
                    </w:rPr>
                    <m:t>4.28</m:t>
                  </m:r>
                  <m:ctrlPr>
                    <w:rPr>
                      <w:rFonts w:ascii="Cambria Math" w:hAnsi="Cambria Math"/>
                      <w:i/>
                    </w:rPr>
                  </m:ctrlPr>
                </m:e>
              </m:d>
              <m:ctrlPr>
                <w:rPr>
                  <w:rFonts w:ascii="Cambria Math" w:hAnsi="Cambria Math"/>
                  <w:i/>
                </w:rPr>
              </m:ctrlPr>
            </m:e>
          </m:eqArr>
        </m:oMath>
      </m:oMathPara>
    </w:p>
    <w:p w14:paraId="4B215ABB">
      <w:pPr>
        <w:ind w:firstLine="480" w:firstLineChars="200"/>
      </w:pPr>
      <w:r>
        <w:rPr>
          <w:rFonts w:hint="eastAsia"/>
        </w:rPr>
        <w:t>展开计算求得</w:t>
      </w:r>
    </w:p>
    <w:p w14:paraId="5F149448">
      <m:oMathPara>
        <m:oMath>
          <m:eqArr>
            <m:eqArrPr>
              <m:maxDist m:val="1"/>
              <m:ctrlPr>
                <w:rPr>
                  <w:rFonts w:ascii="Cambria Math" w:hAnsi="Cambria Math"/>
                </w:rPr>
              </m:ctrlPr>
            </m:eqArrPr>
            <m:e>
              <m:eqArr>
                <m:eqArrPr>
                  <m:ctrlPr>
                    <w:rPr>
                      <w:rFonts w:ascii="Cambria Math" w:hAnsi="Cambria Math"/>
                    </w:rPr>
                  </m:ctrlPr>
                </m:eqArrPr>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11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12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13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14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21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22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23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24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4</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31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32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33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&amp;</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w:rPr>
                      <w:rFonts w:ascii="Cambria Math" w:hAnsi="Cambria Math"/>
                    </w:rPr>
                    <m:t>C</m:t>
                  </m:r>
                  <m:ctrlPr>
                    <w:rPr>
                      <w:rFonts w:ascii="Cambria Math" w:hAnsi="Cambria Math"/>
                    </w:rPr>
                  </m:ctrlPr>
                </m:e>
              </m:eqArr>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4.29</m:t>
                  </m:r>
                  <m:ctrlPr>
                    <w:rPr>
                      <w:rFonts w:ascii="Cambria Math" w:hAnsi="Cambria Math"/>
                    </w:rPr>
                  </m:ctrlPr>
                </m:e>
              </m:d>
              <m:ctrlPr>
                <w:rPr>
                  <w:rFonts w:ascii="Cambria Math" w:hAnsi="Cambria Math"/>
                </w:rPr>
              </m:ctrlPr>
            </m:e>
          </m:eqArr>
        </m:oMath>
      </m:oMathPara>
    </w:p>
    <w:p w14:paraId="11F780CB">
      <w:pPr>
        <w:ind w:firstLine="480" w:firstLineChars="200"/>
      </w:pPr>
      <w:r>
        <w:rPr>
          <w:rFonts w:hint="eastAsia"/>
        </w:rPr>
        <w:t>由于已求得</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3</m:t>
            </m:r>
            <m:ctrlPr>
              <w:rPr>
                <w:rFonts w:ascii="Cambria Math" w:hAnsi="Cambria Math"/>
              </w:rPr>
            </m:ctrlPr>
          </m:sub>
        </m:sSub>
      </m:oMath>
      <w:r>
        <w:rPr>
          <w:rFonts w:hint="eastAsia"/>
        </w:rPr>
        <w:t>，</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234</m:t>
            </m:r>
            <m:ctrlPr>
              <w:rPr>
                <w:rFonts w:ascii="Cambria Math" w:hAnsi="Cambria Math"/>
              </w:rPr>
            </m:ctrlPr>
          </m:sub>
        </m:sSub>
      </m:oMath>
      <w:r>
        <w:rPr>
          <w:rFonts w:hint="eastAsia"/>
        </w:rPr>
        <w:t>的值，因此由</w:t>
      </w:r>
      <m:oMath>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14</m:t>
            </m:r>
            <m:ctrlPr>
              <w:rPr>
                <w:rFonts w:ascii="Cambria Math" w:hAnsi="Cambria Math"/>
              </w:rPr>
            </m:ctrlPr>
          </m:sub>
        </m:sSub>
      </m:oMath>
      <w:r>
        <w:rPr>
          <w:rFonts w:hint="eastAsia"/>
        </w:rPr>
        <w:t>表达式可求得</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4</m:t>
            </m:r>
            <m:ctrlPr>
              <w:rPr>
                <w:rFonts w:ascii="Cambria Math" w:hAnsi="Cambria Math"/>
              </w:rPr>
            </m:ctrlPr>
          </m:sub>
        </m:sSub>
      </m:oMath>
      <w:r>
        <w:rPr>
          <w:rFonts w:hint="eastAsia"/>
        </w:rPr>
        <w:t>的值为：</w:t>
      </w:r>
    </w:p>
    <w:p w14:paraId="60356FB7">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4</m:t>
                  </m:r>
                  <m:ctrlPr>
                    <w:rPr>
                      <w:rFonts w:ascii="Cambria Math" w:hAnsi="Cambria Math"/>
                    </w:rPr>
                  </m:ctrlP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arccos</m:t>
                  </m:r>
                  <m:ctrlPr>
                    <w:rPr>
                      <w:rFonts w:ascii="Cambria Math" w:hAnsi="Cambria Math"/>
                    </w:rPr>
                  </m:ctrlPr>
                </m:fName>
                <m:e>
                  <m:d>
                    <m:dPr>
                      <m:ctrlPr>
                        <w:rPr>
                          <w:rFonts w:ascii="Cambria Math" w:hAnsi="Cambria Math"/>
                        </w:rPr>
                      </m:ctrlPr>
                    </m:dPr>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d>
                  <m:ctrlPr>
                    <w:rPr>
                      <w:rFonts w:ascii="Cambria Math" w:hAnsi="Cambria Math"/>
                    </w:rPr>
                  </m:ctrlPr>
                </m:e>
              </m:func>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4.30</m:t>
                  </m:r>
                  <m:ctrlPr>
                    <w:rPr>
                      <w:rFonts w:ascii="Cambria Math" w:hAnsi="Cambria Math"/>
                    </w:rPr>
                  </m:ctrlPr>
                </m:e>
              </m:d>
              <m:ctrlPr>
                <w:rPr>
                  <w:rFonts w:ascii="Cambria Math" w:hAnsi="Cambria Math"/>
                </w:rPr>
              </m:ctrlPr>
            </m:e>
          </m:eqArr>
        </m:oMath>
      </m:oMathPara>
    </w:p>
    <w:p w14:paraId="1C1C127D">
      <w:pPr>
        <w:ind w:firstLine="480" w:firstLineChars="200"/>
      </w:pPr>
      <w:r>
        <w:rPr>
          <w:rFonts w:hint="eastAsia"/>
        </w:rPr>
        <w:t>进而可求得</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2</m:t>
            </m:r>
            <m:ctrlPr>
              <w:rPr>
                <w:rFonts w:ascii="Cambria Math" w:hAnsi="Cambria Math"/>
              </w:rPr>
            </m:ctrlPr>
          </m:sub>
        </m:sSub>
      </m:oMath>
      <w:r>
        <w:rPr>
          <w:rFonts w:hint="eastAsia"/>
        </w:rPr>
        <w:t>的值为：</w:t>
      </w:r>
    </w:p>
    <w:p w14:paraId="088E85D5">
      <m:oMathPara>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234</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4</m:t>
                  </m:r>
                  <m:ctrlPr>
                    <w:rPr>
                      <w:rFonts w:ascii="Cambria Math" w:hAnsi="Cambria Math"/>
                    </w:rPr>
                  </m:ctrlPr>
                </m:sub>
              </m:sSub>
              <m:r>
                <m:rPr/>
                <w:rPr>
                  <w:rFonts w:ascii="Cambria Math" w:hAnsi="Cambria Math"/>
                </w:rPr>
                <m:t>#</m:t>
              </m:r>
              <m:d>
                <m:dPr>
                  <m:begChr m:val="（"/>
                  <m:endChr m:val="）"/>
                  <m:ctrlPr>
                    <w:rPr>
                      <w:rFonts w:ascii="Cambria Math" w:hAnsi="Cambria Math"/>
                      <w:i/>
                    </w:rPr>
                  </m:ctrlPr>
                </m:dPr>
                <m:e>
                  <m:r>
                    <m:rPr/>
                    <w:rPr>
                      <w:rFonts w:ascii="Cambria Math" w:hAnsi="Cambria Math"/>
                    </w:rPr>
                    <m:t>4.31</m:t>
                  </m:r>
                  <m:ctrlPr>
                    <w:rPr>
                      <w:rFonts w:ascii="Cambria Math" w:hAnsi="Cambria Math"/>
                      <w:i/>
                    </w:rPr>
                  </m:ctrlPr>
                </m:e>
              </m:d>
              <m:ctrlPr>
                <w:rPr>
                  <w:rFonts w:ascii="Cambria Math" w:hAnsi="Cambria Math"/>
                  <w:i/>
                </w:rPr>
              </m:ctrlPr>
            </m:e>
          </m:eqArr>
        </m:oMath>
      </m:oMathPara>
    </w:p>
    <w:p w14:paraId="15C127CC">
      <w:pPr>
        <w:ind w:firstLine="480" w:firstLineChars="200"/>
      </w:pPr>
      <w:r>
        <w:t>经过上述解析法的运用，已经成功推导出了机械臂逆运动学中各关节变量的数学表达式。利用这些表达式和方程，能够精确计算出机械臂在其运动空间内任意位置时，各关节所需的具体关节值。这一结果对于机械臂的精确控制具有重要意义。</w:t>
      </w:r>
    </w:p>
    <w:p w14:paraId="18B54C84">
      <w:pPr>
        <w:ind w:firstLine="480" w:firstLineChars="200"/>
      </w:pPr>
    </w:p>
    <w:p w14:paraId="2E9CB86B">
      <w:pPr>
        <w:pStyle w:val="36"/>
        <w:outlineLvl w:val="1"/>
        <w:rPr>
          <w:rFonts w:ascii="Times New Roman" w:hAnsi="Times New Roman"/>
        </w:rPr>
      </w:pPr>
      <w:bookmarkStart w:id="297" w:name="_Toc166934485"/>
      <w:bookmarkStart w:id="298" w:name="_Toc165854472"/>
      <w:bookmarkStart w:id="299" w:name="_Toc165913561"/>
      <w:bookmarkStart w:id="300" w:name="_Toc165390359"/>
      <w:bookmarkStart w:id="301" w:name="_Toc165392802"/>
      <w:bookmarkStart w:id="302" w:name="_Toc166606744"/>
      <w:bookmarkStart w:id="303" w:name="_Toc165913904"/>
      <w:r>
        <w:rPr>
          <w:rFonts w:ascii="Times New Roman" w:hAnsi="Times New Roman"/>
        </w:rPr>
        <w:t>4</w:t>
      </w:r>
      <w:r>
        <w:rPr>
          <w:rFonts w:hint="eastAsia" w:ascii="Times New Roman" w:hAnsi="Times New Roman"/>
        </w:rPr>
        <w:t>.</w:t>
      </w:r>
      <w:r>
        <w:rPr>
          <w:rFonts w:ascii="Times New Roman" w:hAnsi="Times New Roman"/>
        </w:rPr>
        <w:t>5</w:t>
      </w:r>
      <w:r>
        <w:rPr>
          <w:rFonts w:hint="eastAsia" w:ascii="Times New Roman" w:hAnsi="Times New Roman"/>
        </w:rPr>
        <w:t xml:space="preserve"> 机械臂轨迹规划理论基础</w:t>
      </w:r>
      <w:bookmarkEnd w:id="297"/>
      <w:bookmarkEnd w:id="298"/>
      <w:bookmarkEnd w:id="299"/>
      <w:bookmarkEnd w:id="300"/>
      <w:bookmarkEnd w:id="301"/>
      <w:bookmarkEnd w:id="302"/>
      <w:bookmarkEnd w:id="303"/>
    </w:p>
    <w:p w14:paraId="6F90EE42">
      <w:pPr>
        <w:ind w:firstLine="480" w:firstLineChars="200"/>
      </w:pPr>
      <w:r>
        <w:rPr>
          <w:rFonts w:hint="eastAsia"/>
        </w:rPr>
        <w:t>机械臂轨迹规划是根据任务需求，在关节空间或笛卡尔空间中规划机械臂的运动路径和时间序列，确保机械臂能够安全、准确地完成预定动作。</w:t>
      </w:r>
      <w:r>
        <w:t>本节将详细阐述五自由度机械臂的雅克比矩阵求解方法</w:t>
      </w:r>
      <w:r>
        <w:rPr>
          <w:vertAlign w:val="superscript"/>
        </w:rPr>
        <w:fldChar w:fldCharType="begin"/>
      </w:r>
      <w:r>
        <w:rPr>
          <w:vertAlign w:val="superscript"/>
        </w:rPr>
        <w:instrText xml:space="preserve"> REF _Ref166260067 \r \h  \* MERGEFORMAT </w:instrText>
      </w:r>
      <w:r>
        <w:rPr>
          <w:vertAlign w:val="superscript"/>
        </w:rPr>
        <w:fldChar w:fldCharType="separate"/>
      </w:r>
      <w:r>
        <w:rPr>
          <w:vertAlign w:val="superscript"/>
        </w:rPr>
        <w:t>[29]</w:t>
      </w:r>
      <w:r>
        <w:rPr>
          <w:vertAlign w:val="superscript"/>
        </w:rPr>
        <w:fldChar w:fldCharType="end"/>
      </w:r>
      <w:r>
        <w:t>，并进一步探讨其逆矩阵的推导和求解过程。</w:t>
      </w:r>
    </w:p>
    <w:p w14:paraId="77D16AF2">
      <w:pPr>
        <w:pStyle w:val="38"/>
        <w:outlineLvl w:val="2"/>
        <w:rPr>
          <w:rFonts w:ascii="Times New Roman" w:hAnsi="Times New Roman"/>
        </w:rPr>
      </w:pPr>
      <w:bookmarkStart w:id="304" w:name="_Toc165392803"/>
      <w:bookmarkStart w:id="305" w:name="_Toc166934486"/>
      <w:bookmarkStart w:id="306" w:name="_Toc165913905"/>
      <w:bookmarkStart w:id="307" w:name="_Toc165913562"/>
      <w:bookmarkStart w:id="308" w:name="_Toc165390360"/>
      <w:bookmarkStart w:id="309" w:name="_Toc165854473"/>
      <w:bookmarkStart w:id="310" w:name="_Toc166606745"/>
      <w:bookmarkStart w:id="311" w:name="_Toc165378939"/>
      <w:r>
        <w:rPr>
          <w:rFonts w:ascii="Times New Roman" w:hAnsi="Times New Roman"/>
        </w:rPr>
        <w:t>4</w:t>
      </w: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1</w:t>
      </w:r>
      <w:r>
        <w:rPr>
          <w:rFonts w:hint="eastAsia" w:ascii="Times New Roman" w:hAnsi="Times New Roman"/>
        </w:rPr>
        <w:t xml:space="preserve"> 雅可比矩阵</w:t>
      </w:r>
      <w:bookmarkEnd w:id="304"/>
      <w:bookmarkEnd w:id="305"/>
      <w:bookmarkEnd w:id="306"/>
      <w:bookmarkEnd w:id="307"/>
      <w:bookmarkEnd w:id="308"/>
      <w:bookmarkEnd w:id="309"/>
      <w:bookmarkEnd w:id="310"/>
      <w:bookmarkEnd w:id="311"/>
    </w:p>
    <w:p w14:paraId="0B6C4F50">
      <w:pPr>
        <w:ind w:firstLine="480" w:firstLineChars="200"/>
        <w:rPr>
          <w:rFonts w:cs="宋体"/>
        </w:rPr>
      </w:pPr>
      <w:r>
        <w:t>假如有一组变量</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oMath>
      <w:r>
        <w:t>为的方程</w:t>
      </w:r>
      <m:oMath>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m:t>
            </m:r>
            <m:ctrlPr>
              <w:rPr>
                <w:rFonts w:ascii="Cambria Math" w:hAnsi="Cambria Math"/>
              </w:rPr>
            </m:ctrlPr>
          </m:sub>
        </m:sSub>
      </m:oMath>
      <w:r>
        <w:rPr>
          <w:rFonts w:hint="eastAsia"/>
          <w:i/>
          <w:iCs/>
          <w:vertAlign w:val="subscript"/>
        </w:rPr>
        <w:t xml:space="preserve"> </w:t>
      </w:r>
      <w:r>
        <w:rPr>
          <w:rFonts w:hint="eastAsia"/>
        </w:rPr>
        <w:t>:</w:t>
      </w:r>
    </w:p>
    <w:p w14:paraId="5998D4AF">
      <w:pPr>
        <w:rPr>
          <w:rFonts w:cs="宋体"/>
        </w:rPr>
      </w:pPr>
      <m:oMathPara>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i</m:t>
                  </m:r>
                  <m:ctrlPr>
                    <w:rPr>
                      <w:rFonts w:ascii="Cambria Math" w:hAnsi="Cambria Math"/>
                    </w:rPr>
                  </m:ctrlPr>
                </m:sub>
              </m:sSub>
              <m:d>
                <m:dPr>
                  <m:ctrlPr>
                    <w:rPr>
                      <w:rFonts w:ascii="Cambria Math" w:hAnsi="Cambria Math"/>
                      <w:i/>
                    </w:rPr>
                  </m:ctrlPr>
                </m:dPr>
                <m:e>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4.32</m:t>
                  </m:r>
                  <m:ctrlPr>
                    <w:rPr>
                      <w:rFonts w:ascii="Cambria Math" w:hAnsi="Cambria Math"/>
                      <w:i/>
                    </w:rPr>
                  </m:ctrlPr>
                </m:e>
              </m:d>
              <m:ctrlPr>
                <w:rPr>
                  <w:rFonts w:ascii="Cambria Math" w:hAnsi="Cambria Math"/>
                  <w:i/>
                </w:rPr>
              </m:ctrlPr>
            </m:e>
          </m:eqArr>
        </m:oMath>
      </m:oMathPara>
    </w:p>
    <w:p w14:paraId="42F470F7">
      <w:pPr>
        <w:ind w:firstLine="480" w:firstLineChars="200"/>
      </w:pPr>
      <w:r>
        <w:rPr>
          <w:rFonts w:hint="eastAsia"/>
        </w:rPr>
        <w:t>由</w:t>
      </w:r>
      <m:oMath>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m:t>
            </m:r>
            <m:ctrlPr>
              <w:rPr>
                <w:rFonts w:ascii="Cambria Math" w:hAnsi="Cambria Math"/>
              </w:rPr>
            </m:ctrlPr>
          </m:sub>
        </m:sSub>
      </m:oMath>
      <w:r>
        <w:rPr>
          <w:rFonts w:hint="eastAsia"/>
        </w:rPr>
        <w:t>的微分变化引起的</w:t>
      </w:r>
      <m:oMath>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oMath>
      <w:r>
        <w:rPr>
          <w:rFonts w:hint="eastAsia"/>
        </w:rPr>
        <w:t>的变化为：</w:t>
      </w:r>
    </w:p>
    <w:p w14:paraId="7CCC4598">
      <w:pPr>
        <w:rPr>
          <w:rFonts w:cs="宋体"/>
        </w:rPr>
      </w:pPr>
      <m:oMathPara>
        <m:oMath>
          <m:eqArr>
            <m:eqArrPr>
              <m:maxDist m:val="1"/>
              <m:ctrlPr>
                <w:rPr>
                  <w:rFonts w:ascii="Cambria Math" w:hAnsi="Cambria Math"/>
                  <w:i/>
                </w:rPr>
              </m:ctrlPr>
            </m:eqArrPr>
            <m:e>
              <m:d>
                <m:dPr>
                  <m:begChr m:val="{"/>
                  <m:endChr m:val=""/>
                  <m:ctrlPr>
                    <w:rPr>
                      <w:rFonts w:ascii="Cambria Math" w:hAnsi="Cambria Math"/>
                      <w:i/>
                    </w:rPr>
                  </m:ctrlPr>
                </m:dPr>
                <m:e>
                  <m:eqArr>
                    <m:eqArrPr>
                      <m:ctrlPr>
                        <w:rPr>
                          <w:rFonts w:ascii="Cambria Math" w:hAnsi="Cambria Math"/>
                          <w:i/>
                        </w:rPr>
                      </m:ctrlPr>
                    </m:eqArrPr>
                    <m:e>
                      <m:r>
                        <m:rPr/>
                        <w:rPr>
                          <w:rFonts w:ascii="Cambria Math" w:hAnsi="Cambria Math"/>
                        </w:rPr>
                        <m:t>δ</m:t>
                      </m:r>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i/>
                        </w:rPr>
                      </m:ctrlPr>
                    </m:e>
                    <m:e>
                      <m:r>
                        <m:rPr/>
                        <w:rPr>
                          <w:rFonts w:ascii="Cambria Math" w:hAnsi="Cambria Math"/>
                        </w:rPr>
                        <m:t>δ</m:t>
                      </m:r>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eastAsia="Cambria Math" w:cs="Cambria Math"/>
                          <w:i/>
                        </w:rPr>
                      </m:ctrlPr>
                    </m:e>
                    <m:e>
                      <m:r>
                        <m:rPr/>
                        <w:rPr>
                          <w:rFonts w:ascii="Cambria Math" w:hAnsi="Cambria Math" w:eastAsia="Cambria Math" w:cs="Cambria Math"/>
                        </w:rPr>
                        <m:t>⋮</m:t>
                      </m:r>
                      <m:ctrlPr>
                        <w:rPr>
                          <w:rFonts w:ascii="Cambria Math" w:hAnsi="Cambria Math" w:eastAsia="Cambria Math" w:cs="Cambria Math"/>
                          <w:i/>
                        </w:rPr>
                      </m:ctrlPr>
                    </m:e>
                    <m:e>
                      <m:r>
                        <m:rPr/>
                        <w:rPr>
                          <w:rFonts w:ascii="Cambria Math" w:hAnsi="Cambria Math"/>
                        </w:rPr>
                        <m:t>δ</m:t>
                      </m:r>
                      <m:sSub>
                        <m:sSubPr>
                          <m:ctrlPr>
                            <w:rPr>
                              <w:rFonts w:ascii="Cambria Math" w:hAnsi="Cambria Math"/>
                              <w:i/>
                            </w:rPr>
                          </m:ctrlPr>
                        </m:sSubPr>
                        <m:e>
                          <m:r>
                            <m:rPr/>
                            <w:rPr>
                              <w:rFonts w:ascii="Cambria Math" w:hAnsi="Cambria Math"/>
                            </w:rPr>
                            <m:t>Y</m:t>
                          </m:r>
                          <m:ctrlPr>
                            <w:rPr>
                              <w:rFonts w:ascii="Cambria Math" w:hAnsi="Cambria Math"/>
                              <w:i/>
                            </w:rPr>
                          </m:ctrlPr>
                        </m:e>
                        <m:sub>
                          <m:r>
                            <m:rPr/>
                            <w:rPr>
                              <w:rFonts w:ascii="Cambria Math" w:hAnsi="Cambria Math"/>
                            </w:rPr>
                            <m:t>i</m:t>
                          </m:r>
                          <m:ctrlPr>
                            <w:rPr>
                              <w:rFonts w:ascii="Cambria Math" w:hAnsi="Cambria Math"/>
                              <w:i/>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den>
                      </m:f>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i/>
                        </w:rPr>
                      </m:ctrlPr>
                    </m:e>
                  </m:eqArr>
                  <m:ctrlPr>
                    <w:rPr>
                      <w:rFonts w:ascii="Cambria Math" w:hAnsi="Cambria Math"/>
                      <w:i/>
                    </w:rPr>
                  </m:ctrlPr>
                </m:e>
              </m:d>
              <m:r>
                <m:rPr/>
                <w:rPr>
                  <w:rFonts w:ascii="Cambria Math" w:hAnsi="Cambria Math"/>
                </w:rPr>
                <m:t>#</m:t>
              </m:r>
              <m:d>
                <m:dPr>
                  <m:begChr m:val="（"/>
                  <m:endChr m:val="）"/>
                  <m:ctrlPr>
                    <w:rPr>
                      <w:rFonts w:ascii="Cambria Math" w:hAnsi="Cambria Math"/>
                      <w:i/>
                    </w:rPr>
                  </m:ctrlPr>
                </m:dPr>
                <m:e>
                  <m:r>
                    <m:rPr/>
                    <w:rPr>
                      <w:rFonts w:ascii="Cambria Math" w:hAnsi="Cambria Math"/>
                    </w:rPr>
                    <m:t>4.33</m:t>
                  </m:r>
                  <m:ctrlPr>
                    <w:rPr>
                      <w:rFonts w:ascii="Cambria Math" w:hAnsi="Cambria Math"/>
                      <w:i/>
                    </w:rPr>
                  </m:ctrlPr>
                </m:e>
              </m:d>
              <m:ctrlPr>
                <w:rPr>
                  <w:rFonts w:ascii="Cambria Math" w:hAnsi="Cambria Math"/>
                  <w:i/>
                </w:rPr>
              </m:ctrlPr>
            </m:e>
          </m:eqArr>
        </m:oMath>
      </m:oMathPara>
    </w:p>
    <w:p w14:paraId="11F59BED">
      <w:pPr>
        <w:ind w:firstLine="480" w:firstLineChars="200"/>
      </w:pPr>
      <w:r>
        <w:t>式（4.</w:t>
      </w:r>
      <w:r>
        <w:rPr>
          <w:rFonts w:hint="eastAsia"/>
        </w:rPr>
        <w:t>3</w:t>
      </w:r>
      <w:r>
        <w:t>3）可以以矩阵的形式来表达，这种形式能够清晰地展示出各个变量与函数之间的微分联系，其具体形式如式(4.</w:t>
      </w:r>
      <w:r>
        <w:rPr>
          <w:rFonts w:hint="eastAsia"/>
        </w:rPr>
        <w:t>3</w:t>
      </w:r>
      <w:r>
        <w:t>4)所展示。包含这种微分关系的矩阵被称作雅可比矩阵。为了求得这个矩阵，需要对每个方程中的所有变量分别求偏导数。同样地，这种方法也适用于计算机器</w:t>
      </w:r>
      <w:r>
        <w:rPr>
          <w:rFonts w:hint="eastAsia"/>
        </w:rPr>
        <w:t>臂</w:t>
      </w:r>
      <w:r>
        <w:t>的雅可比矩阵。</w:t>
      </w:r>
    </w:p>
    <w:p w14:paraId="0433AD12">
      <m:oMathPara>
        <m:oMath>
          <m:eqArr>
            <m:eqArrPr>
              <m:maxDist m:val="1"/>
              <m:ctrlPr>
                <w:rPr>
                  <w:rFonts w:ascii="Cambria Math" w:hAnsi="Cambria Math"/>
                  <w:i/>
                </w:rPr>
              </m:ctrlPr>
            </m:eqArrPr>
            <m:e>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δ</m:t>
                      </m:r>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e>
                      <m:r>
                        <m:rPr/>
                        <w:rPr>
                          <w:rFonts w:ascii="Cambria Math" w:hAnsi="Cambria Math"/>
                        </w:rPr>
                        <m:t>δ</m:t>
                      </m:r>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e>
                      <m:r>
                        <m:rPr/>
                        <w:rPr>
                          <w:rFonts w:ascii="Cambria Math" w:hAnsi="Cambria Math"/>
                        </w:rPr>
                        <m:t>⋮</m:t>
                      </m:r>
                      <m:ctrlPr>
                        <w:rPr>
                          <w:rFonts w:ascii="Cambria Math" w:hAnsi="Cambria Math"/>
                        </w:rPr>
                      </m:ctrlPr>
                    </m:e>
                    <m:e>
                      <m:r>
                        <m:rPr/>
                        <w:rPr>
                          <w:rFonts w:ascii="Cambria Math" w:hAnsi="Cambria Math"/>
                        </w:rPr>
                        <m:t>δ</m:t>
                      </m:r>
                      <m:sSub>
                        <m:sSubPr>
                          <m:ctrlPr>
                            <w:rPr>
                              <w:rFonts w:ascii="Cambria Math" w:hAnsi="Cambria Math"/>
                            </w:rPr>
                          </m:ctrlPr>
                        </m:sSubPr>
                        <m:e>
                          <m:r>
                            <m:rPr/>
                            <w:rPr>
                              <w:rFonts w:ascii="Cambria Math" w:hAnsi="Cambria Math"/>
                            </w:rPr>
                            <m:t>Y</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e>
                  </m:eqArr>
                  <m:ctrlPr>
                    <w:rPr>
                      <w:rFonts w:ascii="Cambria Math" w:hAnsi="Cambria Math"/>
                    </w:rPr>
                  </m:ctrlPr>
                </m:e>
              </m:d>
              <m:r>
                <m:rPr/>
                <w:rPr>
                  <w:rFonts w:ascii="Cambria Math" w:hAnsi="Cambria Math"/>
                </w:rPr>
                <m:t>=</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den>
                        </m:f>
                        <m:ctrlPr>
                          <w:rPr>
                            <w:rFonts w:ascii="Cambria Math" w:hAnsi="Cambria Math"/>
                          </w:rPr>
                        </m:ctrlPr>
                      </m:e>
                    </m:mr>
                    <m:m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den>
                        </m:f>
                        <m:ctrlPr>
                          <w:rPr>
                            <w:rFonts w:ascii="Cambria Math" w:hAnsi="Cambria Math"/>
                          </w:rPr>
                        </m:ctrlPr>
                      </m:e>
                    </m:mr>
                    <m:mr>
                      <m:e>
                        <m:r>
                          <m:rPr/>
                          <w:rPr>
                            <w:rFonts w:ascii="Cambria Math" w:hAnsi="Cambria Math"/>
                          </w:rPr>
                          <m:t>⋮</m:t>
                        </m:r>
                        <m:ctrlPr>
                          <w:rPr>
                            <w:rFonts w:ascii="Cambria Math" w:hAnsi="Cambria Math"/>
                          </w:rPr>
                        </m:ctrlPr>
                      </m:e>
                      <m:e>
                        <m:ctrlPr>
                          <w:rPr>
                            <w:rFonts w:ascii="Cambria Math" w:hAnsi="Cambria Math"/>
                          </w:rPr>
                        </m:ctrlPr>
                      </m:e>
                      <m:e>
                        <m:ctrlPr>
                          <w:rPr>
                            <w:rFonts w:ascii="Cambria Math" w:hAnsi="Cambria Math"/>
                          </w:rPr>
                        </m:ctrlPr>
                      </m:e>
                      <m:e>
                        <m:r>
                          <m:rPr/>
                          <w:rPr>
                            <w:rFonts w:ascii="Cambria Math" w:hAnsi="Cambria Math"/>
                          </w:rPr>
                          <m:t>⋮</m:t>
                        </m:r>
                        <m:ctrlPr>
                          <w:rPr>
                            <w:rFonts w:ascii="Cambria Math" w:hAnsi="Cambria Math"/>
                          </w:rPr>
                        </m:ctrlPr>
                      </m:e>
                    </m:mr>
                    <m:m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f</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den>
                        </m:f>
                        <m:ctrlPr>
                          <w:rPr>
                            <w:rFonts w:ascii="Cambria Math" w:hAnsi="Cambria Math"/>
                          </w:rPr>
                        </m:ctrlPr>
                      </m:e>
                    </m:mr>
                  </m:m>
                  <m:ctrlPr>
                    <w:rPr>
                      <w:rFonts w:ascii="Cambria Math" w:hAnsi="Cambria Math"/>
                    </w:rPr>
                  </m:ctrlPr>
                </m:e>
              </m:d>
              <m:r>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e>
                      <m:ctrlPr>
                        <w:rPr>
                          <w:rFonts w:ascii="Cambria Math" w:hAnsi="Cambria Math"/>
                        </w:rPr>
                      </m:ctrlPr>
                    </m:e>
                    <m:e>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e>
                      <m:r>
                        <m:rPr/>
                        <w:rPr>
                          <w:rFonts w:ascii="Cambria Math" w:hAnsi="Cambria Math"/>
                        </w:rPr>
                        <m:t>⋮</m:t>
                      </m:r>
                      <m:ctrlPr>
                        <w:rPr>
                          <w:rFonts w:ascii="Cambria Math" w:hAnsi="Cambria Math"/>
                        </w:rPr>
                      </m:ctrlPr>
                    </m:e>
                    <m:e>
                      <m:ctrlPr>
                        <w:rPr>
                          <w:rFonts w:ascii="Cambria Math" w:hAnsi="Cambria Math"/>
                        </w:rPr>
                      </m:ctrlPr>
                    </m:e>
                    <m:e>
                      <m:r>
                        <m:rPr/>
                        <w:rPr>
                          <w:rFonts w:ascii="Cambria Math" w:hAnsi="Cambria Math"/>
                        </w:rPr>
                        <m:t>δ</m:t>
                      </m:r>
                      <m:sSub>
                        <m:sSubPr>
                          <m:ctrlPr>
                            <w:rPr>
                              <w:rFonts w:ascii="Cambria Math" w:hAnsi="Cambria Math"/>
                            </w:rPr>
                          </m:ctrlPr>
                        </m:sSubPr>
                        <m:e>
                          <m:r>
                            <m:rPr/>
                            <w:rPr>
                              <w:rFonts w:ascii="Cambria Math" w:hAnsi="Cambria Math"/>
                            </w:rPr>
                            <m:t>x</m:t>
                          </m:r>
                          <m:ctrlPr>
                            <w:rPr>
                              <w:rFonts w:ascii="Cambria Math" w:hAnsi="Cambria Math"/>
                            </w:rPr>
                          </m:ctrlPr>
                        </m:e>
                        <m:sub>
                          <m:r>
                            <m:rPr/>
                            <w:rPr>
                              <w:rFonts w:ascii="Cambria Math" w:hAnsi="Cambria Math"/>
                            </w:rPr>
                            <m:t>j</m:t>
                          </m:r>
                          <m:ctrlPr>
                            <w:rPr>
                              <w:rFonts w:ascii="Cambria Math" w:hAnsi="Cambria Math"/>
                            </w:rPr>
                          </m:ctrlPr>
                        </m:sub>
                      </m:sSub>
                      <m:ctrlPr>
                        <w:rPr>
                          <w:rFonts w:ascii="Cambria Math" w:hAnsi="Cambria Math"/>
                        </w:rPr>
                      </m:ctrlPr>
                    </m:e>
                  </m:eqArr>
                  <m:ctrlPr>
                    <w:rPr>
                      <w:rFonts w:ascii="Cambria Math" w:hAnsi="Cambria Math"/>
                    </w:rPr>
                  </m:ctrlPr>
                </m:e>
              </m:d>
              <m:r>
                <m:rPr/>
                <w:rPr>
                  <w:rFonts w:ascii="Cambria Math" w:hAnsi="Cambria Math"/>
                </w:rPr>
                <m:t>#</m:t>
              </m:r>
              <m:d>
                <m:dPr>
                  <m:begChr m:val="（"/>
                  <m:endChr m:val="）"/>
                  <m:ctrlPr>
                    <w:rPr>
                      <w:rFonts w:ascii="Cambria Math" w:hAnsi="Cambria Math"/>
                      <w:i/>
                    </w:rPr>
                  </m:ctrlPr>
                </m:dPr>
                <m:e>
                  <m:r>
                    <m:rPr/>
                    <w:rPr>
                      <w:rFonts w:ascii="Cambria Math" w:hAnsi="Cambria Math"/>
                    </w:rPr>
                    <m:t>4.34</m:t>
                  </m:r>
                  <m:ctrlPr>
                    <w:rPr>
                      <w:rFonts w:ascii="Cambria Math" w:hAnsi="Cambria Math"/>
                      <w:i/>
                    </w:rPr>
                  </m:ctrlPr>
                </m:e>
              </m:d>
              <m:ctrlPr>
                <w:rPr>
                  <w:rFonts w:ascii="Cambria Math" w:hAnsi="Cambria Math"/>
                  <w:i/>
                </w:rPr>
              </m:ctrlPr>
            </m:e>
          </m:eqArr>
        </m:oMath>
      </m:oMathPara>
    </w:p>
    <w:p w14:paraId="760A934A">
      <w:pPr>
        <w:ind w:firstLine="480" w:firstLineChars="200"/>
      </w:pPr>
      <w:r>
        <w:t>通过对机器人位置方程进行微分处理，可以推导出式(4.</w:t>
      </w:r>
      <w:r>
        <w:rPr>
          <w:rFonts w:hint="eastAsia"/>
        </w:rPr>
        <w:t>3</w:t>
      </w:r>
      <w:r>
        <w:t>5)。此公式揭示了机器</w:t>
      </w:r>
      <w:r>
        <w:rPr>
          <w:rFonts w:hint="eastAsia"/>
        </w:rPr>
        <w:t>臂</w:t>
      </w:r>
      <w:r>
        <w:t>关节的微分运动与其手部坐标的微分运动之间的内在联系，为机器</w:t>
      </w:r>
      <w:r>
        <w:rPr>
          <w:rFonts w:hint="eastAsia"/>
        </w:rPr>
        <w:t>臂</w:t>
      </w:r>
      <w:r>
        <w:t>的精确控制提供了理论基础。</w:t>
      </w:r>
    </w:p>
    <w:p w14:paraId="40B34EF5">
      <m:oMathPara>
        <m:oMath>
          <m:eqArr>
            <m:eqArrPr>
              <m:maxDist m:val="1"/>
              <m:ctrlPr>
                <w:rPr>
                  <w:rFonts w:ascii="Cambria Math" w:hAnsi="Cambria Math"/>
                  <w:i/>
                </w:rPr>
              </m:ctrlPr>
            </m:eqArrPr>
            <m:e>
              <m:eqArr>
                <m:eqArrPr>
                  <m:ctrlPr>
                    <w:rPr>
                      <w:rFonts w:ascii="Cambria Math" w:hAnsi="Cambria Math"/>
                    </w:rPr>
                  </m:ctrlPr>
                </m:eqArrPr>
                <m:e>
                  <m:r>
                    <m:rPr/>
                    <w:rPr>
                      <w:rFonts w:ascii="Cambria Math" w:hAnsi="Cambria Math"/>
                    </w:rPr>
                    <m:t>&amp;</m:t>
                  </m:r>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dx</m:t>
                          </m:r>
                          <m:ctrlPr>
                            <w:rPr>
                              <w:rFonts w:ascii="Cambria Math" w:hAnsi="Cambria Math"/>
                            </w:rPr>
                          </m:ctrlPr>
                        </m:e>
                        <m:e>
                          <m:r>
                            <m:rPr/>
                            <w:rPr>
                              <w:rFonts w:ascii="Cambria Math" w:hAnsi="Cambria Math"/>
                            </w:rPr>
                            <m:t>dy</m:t>
                          </m:r>
                          <m:ctrlPr>
                            <w:rPr>
                              <w:rFonts w:ascii="Cambria Math" w:hAnsi="Cambria Math"/>
                            </w:rPr>
                          </m:ctrlPr>
                        </m:e>
                        <m:e>
                          <m:r>
                            <m:rPr/>
                            <w:rPr>
                              <w:rFonts w:ascii="Cambria Math" w:hAnsi="Cambria Math"/>
                            </w:rPr>
                            <m:t>dz</m:t>
                          </m:r>
                          <m:ctrlPr>
                            <w:rPr>
                              <w:rFonts w:ascii="Cambria Math" w:hAnsi="Cambria Math"/>
                            </w:rPr>
                          </m:ctrlPr>
                        </m:e>
                        <m:e>
                          <m:r>
                            <m:rPr/>
                            <w:rPr>
                              <w:rFonts w:ascii="Cambria Math" w:hAnsi="Cambria Math"/>
                            </w:rPr>
                            <m:t>δx</m:t>
                          </m:r>
                          <m:ctrlPr>
                            <w:rPr>
                              <w:rFonts w:ascii="Cambria Math" w:hAnsi="Cambria Math"/>
                            </w:rPr>
                          </m:ctrlPr>
                        </m:e>
                        <m:e>
                          <m:r>
                            <m:rPr/>
                            <w:rPr>
                              <w:rFonts w:ascii="Cambria Math" w:hAnsi="Cambria Math"/>
                            </w:rPr>
                            <m:t>δy</m:t>
                          </m:r>
                          <m:ctrlPr>
                            <w:rPr>
                              <w:rFonts w:ascii="Cambria Math" w:hAnsi="Cambria Math"/>
                            </w:rPr>
                          </m:ctrlPr>
                        </m:e>
                        <m:e>
                          <m:r>
                            <m:rPr/>
                            <w:rPr>
                              <w:rFonts w:ascii="Cambria Math" w:hAnsi="Cambria Math"/>
                            </w:rPr>
                            <m:t>δz</m:t>
                          </m:r>
                          <m:ctrlPr>
                            <w:rPr>
                              <w:rFonts w:ascii="Cambria Math" w:hAnsi="Cambria Math"/>
                            </w:rPr>
                          </m:ctrlPr>
                        </m:e>
                      </m:eqArr>
                      <m:ctrlPr>
                        <w:rPr>
                          <w:rFonts w:ascii="Cambria Math" w:hAnsi="Cambria Math"/>
                        </w:rPr>
                      </m:ctrlPr>
                    </m:e>
                  </m:d>
                  <m:r>
                    <m:rPr/>
                    <w:rPr>
                      <w:rFonts w:ascii="Cambria Math" w:hAnsi="Cambria Math"/>
                    </w:rPr>
                    <m:t>=</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f>
                              <m:fPr>
                                <m:ctrlPr>
                                  <w:rPr>
                                    <w:rFonts w:ascii="Cambria Math" w:hAnsi="Cambria Math"/>
                                  </w:rPr>
                                </m:ctrlPr>
                              </m:fPr>
                              <m:num>
                                <m:r>
                                  <m:rPr>
                                    <m:sty m:val="p"/>
                                  </m:rPr>
                                  <w:rPr>
                                    <w:rFonts w:ascii="Cambria Math" w:hAnsi="Cambria Math"/>
                                  </w:rPr>
                                  <m:t>∂</m:t>
                                </m:r>
                                <m:r>
                                  <m:rPr/>
                                  <w:rPr>
                                    <w:rFonts w:ascii="Cambria Math" w:hAnsi="Cambria Math"/>
                                  </w:rPr>
                                  <m:t>x</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f>
                              <m:fPr>
                                <m:ctrlPr>
                                  <w:rPr>
                                    <w:rFonts w:ascii="Cambria Math" w:hAnsi="Cambria Math"/>
                                  </w:rPr>
                                </m:ctrlPr>
                              </m:fPr>
                              <m:num>
                                <m:r>
                                  <m:rPr>
                                    <m:sty m:val="p"/>
                                  </m:rPr>
                                  <w:rPr>
                                    <w:rFonts w:ascii="Cambria Math" w:hAnsi="Cambria Math"/>
                                  </w:rPr>
                                  <m:t>∂</m:t>
                                </m:r>
                                <m:r>
                                  <m:rPr/>
                                  <w:rPr>
                                    <w:rFonts w:ascii="Cambria Math" w:hAnsi="Cambria Math"/>
                                  </w:rPr>
                                  <m:t>x</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r>
                                  <m:rPr/>
                                  <w:rPr>
                                    <w:rFonts w:ascii="Cambria Math" w:hAnsi="Cambria Math"/>
                                  </w:rPr>
                                  <m:t>x</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rPr>
                            </m:ctrlPr>
                          </m:e>
                        </m:mr>
                        <m:mr>
                          <m:e>
                            <m:f>
                              <m:fPr>
                                <m:ctrlPr>
                                  <w:rPr>
                                    <w:rFonts w:ascii="Cambria Math" w:hAnsi="Cambria Math"/>
                                  </w:rPr>
                                </m:ctrlPr>
                              </m:fPr>
                              <m:num>
                                <m:r>
                                  <m:rPr>
                                    <m:sty m:val="p"/>
                                  </m:rPr>
                                  <w:rPr>
                                    <w:rFonts w:ascii="Cambria Math" w:hAnsi="Cambria Math"/>
                                  </w:rPr>
                                  <m:t>∂</m:t>
                                </m:r>
                                <m:r>
                                  <m:rPr/>
                                  <w:rPr>
                                    <w:rFonts w:ascii="Cambria Math" w:hAnsi="Cambria Math"/>
                                  </w:rPr>
                                  <m:t>y</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f>
                              <m:fPr>
                                <m:ctrlPr>
                                  <w:rPr>
                                    <w:rFonts w:ascii="Cambria Math" w:hAnsi="Cambria Math"/>
                                  </w:rPr>
                                </m:ctrlPr>
                              </m:fPr>
                              <m:num>
                                <m:r>
                                  <m:rPr>
                                    <m:sty m:val="p"/>
                                  </m:rPr>
                                  <w:rPr>
                                    <w:rFonts w:ascii="Cambria Math" w:hAnsi="Cambria Math"/>
                                  </w:rPr>
                                  <m:t>∂</m:t>
                                </m:r>
                                <m:r>
                                  <m:rPr/>
                                  <w:rPr>
                                    <w:rFonts w:ascii="Cambria Math" w:hAnsi="Cambria Math"/>
                                  </w:rPr>
                                  <m:t>y</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r>
                                  <m:rPr/>
                                  <w:rPr>
                                    <w:rFonts w:ascii="Cambria Math" w:hAnsi="Cambria Math"/>
                                  </w:rPr>
                                  <m:t>y</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rPr>
                            </m:ctrlPr>
                          </m:e>
                        </m:mr>
                        <m:mr>
                          <m:e>
                            <m:f>
                              <m:fPr>
                                <m:ctrlPr>
                                  <w:rPr>
                                    <w:rFonts w:ascii="Cambria Math" w:hAnsi="Cambria Math"/>
                                  </w:rPr>
                                </m:ctrlPr>
                              </m:fPr>
                              <m:num>
                                <m:r>
                                  <m:rPr>
                                    <m:sty m:val="p"/>
                                  </m:rPr>
                                  <w:rPr>
                                    <w:rFonts w:ascii="Cambria Math" w:hAnsi="Cambria Math"/>
                                  </w:rPr>
                                  <m:t>∂</m:t>
                                </m:r>
                                <m:r>
                                  <m:rPr/>
                                  <w:rPr>
                                    <w:rFonts w:ascii="Cambria Math" w:hAnsi="Cambria Math"/>
                                  </w:rPr>
                                  <m:t>z</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f>
                              <m:fPr>
                                <m:ctrlPr>
                                  <w:rPr>
                                    <w:rFonts w:ascii="Cambria Math" w:hAnsi="Cambria Math"/>
                                  </w:rPr>
                                </m:ctrlPr>
                              </m:fPr>
                              <m:num>
                                <m:r>
                                  <m:rPr>
                                    <m:sty m:val="p"/>
                                  </m:rPr>
                                  <w:rPr>
                                    <w:rFonts w:ascii="Cambria Math" w:hAnsi="Cambria Math"/>
                                  </w:rPr>
                                  <m:t>∂</m:t>
                                </m:r>
                                <m:r>
                                  <m:rPr/>
                                  <w:rPr>
                                    <w:rFonts w:ascii="Cambria Math" w:hAnsi="Cambria Math"/>
                                  </w:rPr>
                                  <m:t>z</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r>
                                  <m:rPr/>
                                  <w:rPr>
                                    <w:rFonts w:ascii="Cambria Math" w:hAnsi="Cambria Math"/>
                                  </w:rPr>
                                  <m:t>z</m:t>
                                </m:r>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rPr>
                            </m:ctrlPr>
                          </m:e>
                        </m:mr>
                        <m:m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rPr>
                            </m:ctrlPr>
                          </m:e>
                        </m:mr>
                        <m:m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rPr>
                            </m:ctrlPr>
                          </m:e>
                        </m:mr>
                        <m:mr>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den>
                            </m:f>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den>
                            </m:f>
                            <m:ctrlPr>
                              <w:rPr>
                                <w:rFonts w:ascii="Cambria Math" w:hAnsi="Cambria Math"/>
                              </w:rPr>
                            </m:ctrlPr>
                          </m:e>
                          <m:e>
                            <m:r>
                              <m:rPr/>
                              <w:rPr>
                                <w:rFonts w:ascii="Cambria Math" w:hAnsi="Cambria Math"/>
                              </w:rPr>
                              <m:t>⋯</m:t>
                            </m:r>
                            <m:ctrlPr>
                              <w:rPr>
                                <w:rFonts w:ascii="Cambria Math" w:hAnsi="Cambria Math"/>
                              </w:rPr>
                            </m:ctrlPr>
                          </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m:rPr/>
                                      <w:rPr>
                                        <w:rFonts w:ascii="Cambria Math" w:hAnsi="Cambria Math"/>
                                      </w:rPr>
                                      <m:t>ϕ</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num>
                              <m:den>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den>
                            </m:f>
                            <m:ctrlPr>
                              <w:rPr>
                                <w:rFonts w:ascii="Cambria Math" w:hAnsi="Cambria Math"/>
                              </w:rPr>
                            </m:ctrlPr>
                          </m:e>
                        </m:mr>
                      </m:m>
                      <m:ctrlPr>
                        <w:rPr>
                          <w:rFonts w:ascii="Cambria Math" w:hAnsi="Cambria Math"/>
                        </w:rPr>
                      </m:ctrlPr>
                    </m:e>
                  </m:d>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3</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4</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qArr>
                      <m:ctrlPr>
                        <w:rPr>
                          <w:rFonts w:ascii="Cambria Math" w:hAnsi="Cambria Math"/>
                        </w:rPr>
                      </m:ctrlPr>
                    </m:e>
                  </m:d>
                  <m:r>
                    <m:rPr>
                      <m:nor/>
                      <m:sty m:val="p"/>
                    </m:rPr>
                    <w:rPr>
                      <w:b w:val="0"/>
                      <w:i w:val="0"/>
                    </w:rPr>
                    <m:t>或</m:t>
                  </m:r>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D</m:t>
                          </m:r>
                          <m:ctrlPr>
                            <w:rPr>
                              <w:rFonts w:ascii="Cambria Math" w:hAnsi="Cambria Math"/>
                            </w:rPr>
                          </m:ctrlPr>
                        </m:e>
                      </m:eqArr>
                      <m:ctrlPr>
                        <w:rPr>
                          <w:rFonts w:ascii="Cambria Math" w:hAnsi="Cambria Math"/>
                        </w:rPr>
                      </m:ctrlPr>
                    </m:e>
                  </m:d>
                  <m:r>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J</m:t>
                          </m:r>
                          <m:ctrlPr>
                            <w:rPr>
                              <w:rFonts w:ascii="Cambria Math" w:hAnsi="Cambria Math"/>
                            </w:rPr>
                          </m:ctrlPr>
                        </m:e>
                      </m:eqArr>
                      <m:ctrlPr>
                        <w:rPr>
                          <w:rFonts w:ascii="Cambria Math" w:hAnsi="Cambria Math"/>
                        </w:rPr>
                      </m:ctrlPr>
                    </m:e>
                  </m:d>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θ</m:t>
                              </m:r>
                              <m:ctrlPr>
                                <w:rPr>
                                  <w:rFonts w:ascii="Cambria Math" w:hAnsi="Cambria Math"/>
                                </w:rPr>
                              </m:ctrlPr>
                            </m:sub>
                          </m:sSub>
                          <m:ctrlPr>
                            <w:rPr>
                              <w:rFonts w:ascii="Cambria Math" w:hAnsi="Cambria Math"/>
                            </w:rPr>
                          </m:ctrlPr>
                        </m:e>
                      </m:eqArr>
                      <m:ctrlPr>
                        <w:rPr>
                          <w:rFonts w:ascii="Cambria Math" w:hAnsi="Cambria Math"/>
                        </w:rPr>
                      </m:ctrlPr>
                    </m:e>
                  </m:d>
                  <m:r>
                    <m:rPr/>
                    <w:rPr>
                      <w:rFonts w:ascii="Cambria Math" w:hAnsi="Cambria Math"/>
                    </w:rPr>
                    <m:t>#</m:t>
                  </m:r>
                  <m:ctrlPr>
                    <w:rPr>
                      <w:rFonts w:ascii="Cambria Math" w:hAnsi="Cambria Math"/>
                    </w:rPr>
                  </m:ctrlPr>
                </m:e>
              </m:eqArr>
              <m:r>
                <m:rPr/>
                <w:rPr>
                  <w:rFonts w:ascii="Cambria Math" w:hAnsi="Cambria Math"/>
                </w:rPr>
                <m:t>#</m:t>
              </m:r>
              <m:d>
                <m:dPr>
                  <m:ctrlPr>
                    <w:rPr>
                      <w:rFonts w:ascii="Cambria Math" w:hAnsi="Cambria Math"/>
                      <w:i/>
                    </w:rPr>
                  </m:ctrlPr>
                </m:dPr>
                <m:e>
                  <m:r>
                    <m:rPr/>
                    <w:rPr>
                      <w:rFonts w:ascii="Cambria Math" w:hAnsi="Cambria Math"/>
                    </w:rPr>
                    <m:t>4.35</m:t>
                  </m:r>
                  <m:ctrlPr>
                    <w:rPr>
                      <w:rFonts w:ascii="Cambria Math" w:hAnsi="Cambria Math"/>
                      <w:i/>
                    </w:rPr>
                  </m:ctrlPr>
                </m:e>
              </m:d>
              <m:ctrlPr>
                <w:rPr>
                  <w:rFonts w:ascii="Cambria Math" w:hAnsi="Cambria Math"/>
                  <w:i/>
                </w:rPr>
              </m:ctrlPr>
            </m:e>
          </m:eqArr>
        </m:oMath>
      </m:oMathPara>
      <w:bookmarkStart w:id="312" w:name="_Toc165390361"/>
      <w:bookmarkStart w:id="313" w:name="_Toc165378940"/>
      <w:bookmarkStart w:id="314" w:name="_Toc165392804"/>
    </w:p>
    <w:p w14:paraId="1DA55523">
      <w:pPr>
        <w:pStyle w:val="38"/>
        <w:outlineLvl w:val="2"/>
        <w:rPr>
          <w:rFonts w:ascii="Times New Roman" w:hAnsi="Times New Roman"/>
        </w:rPr>
      </w:pPr>
      <w:bookmarkStart w:id="315" w:name="_Toc165854474"/>
      <w:bookmarkStart w:id="316" w:name="_Toc166934487"/>
      <w:bookmarkStart w:id="317" w:name="_Toc165913563"/>
      <w:bookmarkStart w:id="318" w:name="_Toc166606746"/>
      <w:bookmarkStart w:id="319" w:name="_Toc165913906"/>
      <w:r>
        <w:rPr>
          <w:rFonts w:ascii="Times New Roman" w:hAnsi="Times New Roman"/>
        </w:rPr>
        <w:t>4</w:t>
      </w: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 xml:space="preserve"> </w:t>
      </w:r>
      <w:r>
        <w:rPr>
          <w:rFonts w:ascii="Times New Roman" w:hAnsi="Times New Roman"/>
        </w:rPr>
        <w:t>雅可比矩阵的计算</w:t>
      </w:r>
      <w:bookmarkEnd w:id="312"/>
      <w:bookmarkEnd w:id="313"/>
      <w:bookmarkEnd w:id="314"/>
      <w:bookmarkEnd w:id="315"/>
      <w:bookmarkEnd w:id="316"/>
      <w:bookmarkEnd w:id="317"/>
      <w:bookmarkEnd w:id="318"/>
      <w:bookmarkEnd w:id="319"/>
    </w:p>
    <w:p w14:paraId="22C72F9E">
      <w:pPr>
        <w:ind w:firstLine="480" w:firstLineChars="200"/>
      </w:pPr>
      <w:r>
        <w:t>雅可比矩阵的每个元素都与特定的运动学方程变量相关联。以式(4.45)为参考，可以观察到矩阵[</w:t>
      </w:r>
      <w:r>
        <w:rPr>
          <w:i/>
          <w:iCs/>
        </w:rPr>
        <w:t>D</w:t>
      </w:r>
      <w:r>
        <w:t>]的首个元素是</w:t>
      </w:r>
      <m:oMath>
        <m:r>
          <m:rPr/>
          <w:rPr>
            <w:rFonts w:ascii="Cambria Math" w:hAnsi="Cambria Math"/>
          </w:rPr>
          <m:t>dx</m:t>
        </m:r>
      </m:oMath>
      <w:r>
        <w:t>，它代表沿</w:t>
      </w:r>
      <m:oMath>
        <m:r>
          <m:rPr/>
          <w:rPr>
            <w:rFonts w:ascii="Cambria Math" w:hAnsi="Cambria Math"/>
          </w:rPr>
          <m:t xml:space="preserve"> x </m:t>
        </m:r>
      </m:oMath>
      <w:r>
        <w:t>轴的运动学方程。换言之，</w:t>
      </w:r>
      <m:oMath>
        <m:sSub>
          <m:sSubPr>
            <m:ctrlPr>
              <w:rPr>
                <w:rFonts w:ascii="Cambria Math" w:hAnsi="Cambria Math"/>
                <w:i/>
                <w:iCs/>
              </w:rPr>
            </m:ctrlPr>
          </m:sSubPr>
          <m:e>
            <m:r>
              <m:rPr/>
              <w:rPr>
                <w:rFonts w:ascii="Cambria Math" w:hAnsi="Cambria Math"/>
              </w:rPr>
              <m:t>p</m:t>
            </m:r>
            <m:ctrlPr>
              <w:rPr>
                <w:rFonts w:ascii="Cambria Math" w:hAnsi="Cambria Math"/>
                <w:i/>
                <w:iCs/>
              </w:rPr>
            </m:ctrlPr>
          </m:e>
          <m:sub>
            <m:r>
              <m:rPr/>
              <w:rPr>
                <w:rFonts w:hint="eastAsia" w:ascii="Cambria Math" w:hAnsi="Cambria Math"/>
              </w:rPr>
              <m:t>x</m:t>
            </m:r>
            <m:ctrlPr>
              <w:rPr>
                <w:rFonts w:ascii="Cambria Math" w:hAnsi="Cambria Math"/>
                <w:i/>
                <w:iCs/>
              </w:rPr>
            </m:ctrlPr>
          </m:sub>
        </m:sSub>
      </m:oMath>
      <w:r>
        <w:t>描述手部坐标系在</w:t>
      </w:r>
      <m:oMath>
        <m:r>
          <m:rPr/>
          <w:rPr>
            <w:rFonts w:ascii="Cambria Math" w:hAnsi="Cambria Math"/>
          </w:rPr>
          <m:t xml:space="preserve"> x </m:t>
        </m:r>
      </m:oMath>
      <w:r>
        <w:t>轴上的运动，其导数即为</w:t>
      </w:r>
      <m:oMath>
        <m:r>
          <m:rPr/>
          <w:rPr>
            <w:rFonts w:ascii="Cambria Math" w:hAnsi="Cambria Math"/>
          </w:rPr>
          <m:t>dx</m:t>
        </m:r>
      </m:oMath>
      <w:r>
        <w:t>。同理，</w:t>
      </w:r>
      <m:oMath>
        <m:r>
          <m:rPr/>
          <w:rPr>
            <w:rFonts w:ascii="Cambria Math" w:hAnsi="Cambria Math"/>
          </w:rPr>
          <m:t>d</m:t>
        </m:r>
        <m:r>
          <m:rPr/>
          <w:rPr>
            <w:rFonts w:hint="eastAsia" w:ascii="Cambria Math" w:hAnsi="Cambria Math"/>
          </w:rPr>
          <m:t>y</m:t>
        </m:r>
      </m:oMath>
      <w:r>
        <w:t>和</w:t>
      </w:r>
      <m:oMath>
        <m:r>
          <m:rPr/>
          <w:rPr>
            <w:rFonts w:ascii="Cambria Math" w:hAnsi="Cambria Math"/>
          </w:rPr>
          <m:t>d</m:t>
        </m:r>
        <m:r>
          <m:rPr/>
          <w:rPr>
            <w:rFonts w:hint="eastAsia" w:ascii="Cambria Math" w:hAnsi="Cambria Math"/>
          </w:rPr>
          <m:t>z</m:t>
        </m:r>
      </m:oMath>
      <w:r>
        <w:t>也分别对应</w:t>
      </w:r>
      <m:oMath>
        <m:r>
          <m:rPr/>
          <w:rPr>
            <w:rFonts w:ascii="Cambria Math" w:hAnsi="Cambria Math"/>
          </w:rPr>
          <m:t xml:space="preserve"> y</m:t>
        </m:r>
      </m:oMath>
      <w:r>
        <w:rPr>
          <w:rFonts w:hint="eastAsia"/>
        </w:rPr>
        <w:t xml:space="preserve"> </w:t>
      </w:r>
      <w:r>
        <w:t>轴和</w:t>
      </w:r>
      <m:oMath>
        <m:r>
          <m:rPr/>
          <w:rPr>
            <w:rFonts w:ascii="Cambria Math" w:hAnsi="Cambria Math"/>
          </w:rPr>
          <m:t xml:space="preserve"> z </m:t>
        </m:r>
      </m:oMath>
      <w:r>
        <w:t>轴上的运动及其导数。若采用</w:t>
      </w:r>
      <m:oMath>
        <m:acc>
          <m:accPr>
            <m:chr m:val="̅"/>
            <m:ctrlPr>
              <w:rPr>
                <w:rFonts w:ascii="Cambria Math" w:hAnsi="Cambria Math"/>
                <w:i/>
              </w:rPr>
            </m:ctrlPr>
          </m:accPr>
          <m:e>
            <m:r>
              <m:rPr/>
              <w:rPr>
                <w:rFonts w:ascii="Cambria Math" w:hAnsi="Cambria Math"/>
              </w:rPr>
              <m:t>n</m:t>
            </m:r>
            <m:ctrlPr>
              <w:rPr>
                <w:rFonts w:ascii="Cambria Math" w:hAnsi="Cambria Math"/>
                <w:i/>
              </w:rPr>
            </m:ctrlPr>
          </m:e>
        </m:acc>
      </m:oMath>
      <w:r>
        <w:rPr>
          <w:rFonts w:hint="eastAsia"/>
        </w:rPr>
        <w:t>、</w:t>
      </w:r>
      <m:oMath>
        <m:acc>
          <m:accPr>
            <m:chr m:val="̅"/>
            <m:ctrlPr>
              <w:rPr>
                <w:rFonts w:ascii="Cambria Math" w:hAnsi="Cambria Math"/>
                <w:i/>
              </w:rPr>
            </m:ctrlPr>
          </m:accPr>
          <m:e>
            <m:r>
              <m:rPr/>
              <w:rPr>
                <w:rFonts w:hint="eastAsia" w:ascii="Cambria Math" w:hAnsi="Cambria Math"/>
              </w:rPr>
              <m:t>o</m:t>
            </m:r>
            <m:ctrlPr>
              <w:rPr>
                <w:rFonts w:ascii="Cambria Math" w:hAnsi="Cambria Math"/>
                <w:i/>
              </w:rPr>
            </m:ctrlPr>
          </m:e>
        </m:acc>
      </m:oMath>
      <w:r>
        <w:rPr>
          <w:rFonts w:hint="eastAsia"/>
        </w:rPr>
        <w:t>、</w:t>
      </w:r>
      <m:oMath>
        <m:acc>
          <m:accPr>
            <m:chr m:val="̅"/>
            <m:ctrlPr>
              <w:rPr>
                <w:rFonts w:ascii="Cambria Math" w:hAnsi="Cambria Math"/>
                <w:i/>
              </w:rPr>
            </m:ctrlPr>
          </m:accPr>
          <m:e>
            <m:r>
              <m:rPr/>
              <w:rPr>
                <w:rFonts w:ascii="Cambria Math" w:hAnsi="Cambria Math"/>
              </w:rPr>
              <m:t>a</m:t>
            </m:r>
            <m:ctrlPr>
              <w:rPr>
                <w:rFonts w:ascii="Cambria Math" w:hAnsi="Cambria Math"/>
                <w:i/>
              </w:rPr>
            </m:ctrlPr>
          </m:e>
        </m:acc>
      </m:oMath>
      <w:r>
        <w:rPr>
          <w:rFonts w:hint="eastAsia"/>
        </w:rPr>
        <w:t>、</w:t>
      </w:r>
      <m:oMath>
        <m:acc>
          <m:accPr>
            <m:chr m:val="̅"/>
            <m:ctrlPr>
              <w:rPr>
                <w:rFonts w:ascii="Cambria Math" w:hAnsi="Cambria Math"/>
                <w:i/>
              </w:rPr>
            </m:ctrlPr>
          </m:accPr>
          <m:e>
            <m:r>
              <m:rPr/>
              <w:rPr>
                <w:rFonts w:ascii="Cambria Math" w:hAnsi="Cambria Math"/>
              </w:rPr>
              <m:t>p</m:t>
            </m:r>
            <m:ctrlPr>
              <w:rPr>
                <w:rFonts w:ascii="Cambria Math" w:hAnsi="Cambria Math"/>
                <w:i/>
              </w:rPr>
            </m:ctrlPr>
          </m:e>
        </m:acc>
      </m:oMath>
      <w:r>
        <w:t>这些符号来表示矩阵，对</w:t>
      </w:r>
      <m:oMath>
        <m:sSub>
          <m:sSubPr>
            <m:ctrlPr>
              <w:rPr>
                <w:rFonts w:ascii="Cambria Math" w:hAnsi="Cambria Math"/>
                <w:i/>
                <w:iCs/>
              </w:rPr>
            </m:ctrlPr>
          </m:sSubPr>
          <m:e>
            <m:r>
              <m:rPr/>
              <w:rPr>
                <w:rFonts w:ascii="Cambria Math" w:hAnsi="Cambria Math"/>
              </w:rPr>
              <m:t>p</m:t>
            </m:r>
            <m:ctrlPr>
              <w:rPr>
                <w:rFonts w:ascii="Cambria Math" w:hAnsi="Cambria Math"/>
                <w:i/>
                <w:iCs/>
              </w:rPr>
            </m:ctrlPr>
          </m:e>
          <m:sub>
            <m:r>
              <m:rPr/>
              <w:rPr>
                <w:rFonts w:hint="eastAsia" w:ascii="Cambria Math" w:hAnsi="Cambria Math"/>
              </w:rPr>
              <m:t>x</m:t>
            </m:r>
            <m:ctrlPr>
              <w:rPr>
                <w:rFonts w:ascii="Cambria Math" w:hAnsi="Cambria Math"/>
                <w:i/>
                <w:iCs/>
              </w:rPr>
            </m:ctrlPr>
          </m:sub>
        </m:sSub>
      </m:oMath>
      <w:r>
        <w:rPr>
          <w:rFonts w:hint="eastAsia"/>
        </w:rPr>
        <w:t>，</w:t>
      </w:r>
      <m:oMath>
        <m:sSub>
          <m:sSubPr>
            <m:ctrlPr>
              <w:rPr>
                <w:rFonts w:ascii="Cambria Math" w:hAnsi="Cambria Math"/>
                <w:i/>
                <w:iCs/>
              </w:rPr>
            </m:ctrlPr>
          </m:sSubPr>
          <m:e>
            <m:r>
              <m:rPr/>
              <w:rPr>
                <w:rFonts w:ascii="Cambria Math" w:hAnsi="Cambria Math"/>
              </w:rPr>
              <m:t>p</m:t>
            </m:r>
            <m:ctrlPr>
              <w:rPr>
                <w:rFonts w:ascii="Cambria Math" w:hAnsi="Cambria Math"/>
                <w:i/>
                <w:iCs/>
              </w:rPr>
            </m:ctrlPr>
          </m:e>
          <m:sub>
            <m:r>
              <m:rPr/>
              <w:rPr>
                <w:rFonts w:hint="eastAsia" w:ascii="Cambria Math" w:hAnsi="Cambria Math"/>
              </w:rPr>
              <m:t>y</m:t>
            </m:r>
            <m:ctrlPr>
              <w:rPr>
                <w:rFonts w:ascii="Cambria Math" w:hAnsi="Cambria Math"/>
                <w:i/>
                <w:iCs/>
              </w:rPr>
            </m:ctrlPr>
          </m:sub>
        </m:sSub>
      </m:oMath>
      <w:r>
        <w:rPr>
          <w:rFonts w:hint="eastAsia"/>
          <w:i/>
          <w:iCs/>
          <w:vertAlign w:val="subscript"/>
        </w:rPr>
        <w:t xml:space="preserve"> </w:t>
      </w:r>
      <w:r>
        <w:rPr>
          <w:rFonts w:hint="eastAsia"/>
        </w:rPr>
        <w:t>，</w:t>
      </w:r>
      <m:oMath>
        <m:sSub>
          <m:sSubPr>
            <m:ctrlPr>
              <w:rPr>
                <w:rFonts w:ascii="Cambria Math" w:hAnsi="Cambria Math"/>
                <w:i/>
                <w:iCs/>
              </w:rPr>
            </m:ctrlPr>
          </m:sSubPr>
          <m:e>
            <m:r>
              <m:rPr/>
              <w:rPr>
                <w:rFonts w:ascii="Cambria Math" w:hAnsi="Cambria Math"/>
              </w:rPr>
              <m:t>p</m:t>
            </m:r>
            <m:ctrlPr>
              <w:rPr>
                <w:rFonts w:ascii="Cambria Math" w:hAnsi="Cambria Math"/>
                <w:i/>
                <w:iCs/>
              </w:rPr>
            </m:ctrlPr>
          </m:e>
          <m:sub>
            <m:r>
              <m:rPr/>
              <w:rPr>
                <w:rFonts w:ascii="Cambria Math" w:hAnsi="Cambria Math"/>
              </w:rPr>
              <m:t>z</m:t>
            </m:r>
            <m:ctrlPr>
              <w:rPr>
                <w:rFonts w:ascii="Cambria Math" w:hAnsi="Cambria Math"/>
                <w:i/>
                <w:iCs/>
              </w:rPr>
            </m:ctrlPr>
          </m:sub>
        </m:sSub>
      </m:oMath>
      <w:r>
        <w:t>这些元素进行微分操作，即可得到</w:t>
      </w:r>
      <m:oMath>
        <m:r>
          <m:rPr/>
          <w:rPr>
            <w:rFonts w:ascii="Cambria Math" w:hAnsi="Cambria Math"/>
          </w:rPr>
          <m:t>dx</m:t>
        </m:r>
      </m:oMath>
      <w:r>
        <w:t>，</w:t>
      </w:r>
      <m:oMath>
        <m:r>
          <m:rPr/>
          <w:rPr>
            <w:rFonts w:ascii="Cambria Math" w:hAnsi="Cambria Math"/>
          </w:rPr>
          <m:t>d</m:t>
        </m:r>
        <m:r>
          <m:rPr/>
          <w:rPr>
            <w:rFonts w:hint="eastAsia" w:ascii="Cambria Math" w:hAnsi="Cambria Math"/>
          </w:rPr>
          <m:t>y</m:t>
        </m:r>
      </m:oMath>
      <w:r>
        <w:t>和</w:t>
      </w:r>
      <m:oMath>
        <m:r>
          <m:rPr/>
          <w:rPr>
            <w:rFonts w:ascii="Cambria Math" w:hAnsi="Cambria Math"/>
          </w:rPr>
          <m:t>d</m:t>
        </m:r>
        <m:r>
          <m:rPr/>
          <w:rPr>
            <w:rFonts w:hint="eastAsia" w:ascii="Cambria Math" w:hAnsi="Cambria Math"/>
          </w:rPr>
          <m:t>z</m:t>
        </m:r>
      </m:oMath>
      <w:r>
        <w:t>的值。</w:t>
      </w:r>
    </w:p>
    <w:p w14:paraId="3DB93DEF">
      <w:pPr>
        <w:ind w:firstLine="480" w:firstLineChars="200"/>
      </w:pPr>
      <w:r>
        <w:t>针对本文所研究的五自由度机械臂，其雅可比矩阵应为6×</w:t>
      </w:r>
      <w:r>
        <w:rPr>
          <w:rFonts w:hint="eastAsia"/>
        </w:rPr>
        <w:t>5</w:t>
      </w:r>
      <w:r>
        <w:t>度。该机械臂的运动学方程可通过末端执行器相对于基础坐标系的齐次变换矩阵</w:t>
      </w:r>
      <m:oMath>
        <m:r>
          <m:rPr/>
          <w:rPr>
            <w:rFonts w:ascii="Cambria Math" w:hAnsi="Cambria Math"/>
          </w:rPr>
          <m:t xml:space="preserve"> </m:t>
        </m:r>
        <m:sSub>
          <m:sSubPr>
            <m:ctrlPr>
              <w:rPr>
                <w:rFonts w:ascii="Cambria Math" w:hAnsi="Cambria Math"/>
              </w:rPr>
            </m:ctrlPr>
          </m:sSubPr>
          <m:e>
            <m:r>
              <m:rPr/>
              <w:rPr>
                <w:rFonts w:ascii="Cambria Math" w:hAnsi="Cambria Math"/>
                <w:sz w:val="20"/>
                <w:szCs w:val="20"/>
              </w:rPr>
              <m:t>T</m:t>
            </m:r>
            <m:ctrlPr>
              <w:rPr>
                <w:rFonts w:ascii="Cambria Math" w:hAnsi="Cambria Math"/>
              </w:rPr>
            </m:ctrlPr>
          </m:e>
          <m:sub>
            <m:r>
              <m:rPr/>
              <w:rPr>
                <w:rFonts w:ascii="Cambria Math" w:hAnsi="Cambria Math"/>
                <w:sz w:val="20"/>
                <w:szCs w:val="20"/>
              </w:rPr>
              <m:t>5</m:t>
            </m:r>
            <m:ctrlPr>
              <w:rPr>
                <w:rFonts w:ascii="Cambria Math" w:hAnsi="Cambria Math"/>
              </w:rPr>
            </m:ctrlPr>
          </m:sub>
        </m:sSub>
        <m:r>
          <m:rPr/>
          <w:rPr>
            <w:rFonts w:ascii="Cambria Math" w:hAnsi="Cambria Math"/>
          </w:rPr>
          <m:t xml:space="preserve"> </m:t>
        </m:r>
      </m:oMath>
      <w:r>
        <w:t>来描述，具体形式如下：</w:t>
      </w:r>
    </w:p>
    <w:p w14:paraId="43954C73">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sz w:val="20"/>
                    <w:szCs w:val="20"/>
                  </w:rPr>
                  <m:t>T</m:t>
                </m:r>
                <m:ctrlPr>
                  <w:rPr>
                    <w:rFonts w:ascii="Cambria Math" w:hAnsi="Cambria Math"/>
                  </w:rPr>
                </m:ctrlPr>
              </m:e>
              <m:sub>
                <m:r>
                  <m:rPr/>
                  <w:rPr>
                    <w:rFonts w:ascii="Cambria Math" w:hAnsi="Cambria Math"/>
                    <w:sz w:val="20"/>
                    <w:szCs w:val="20"/>
                  </w:rPr>
                  <m:t>5</m:t>
                </m:r>
                <m:ctrlPr>
                  <w:rPr>
                    <w:rFonts w:ascii="Cambria Math" w:hAnsi="Cambria Math"/>
                  </w:rPr>
                </m:ctrlPr>
              </m:sub>
            </m:sSub>
            <m:r>
              <m:rPr/>
              <w:rPr>
                <w:rFonts w:ascii="Cambria Math" w:hAnsi="Cambria Math"/>
                <w:sz w:val="20"/>
                <w:szCs w:val="20"/>
              </w:rPr>
              <m:t>=</m:t>
            </m:r>
            <m:sSub>
              <m:sSubPr>
                <m:ctrlPr>
                  <w:rPr>
                    <w:rFonts w:ascii="Cambria Math" w:hAnsi="Cambria Math"/>
                  </w:rPr>
                </m:ctrlPr>
              </m:sSubPr>
              <m:e>
                <m:r>
                  <m:rPr/>
                  <w:rPr>
                    <w:rFonts w:ascii="Cambria Math" w:hAnsi="Cambria Math"/>
                    <w:sz w:val="20"/>
                    <w:szCs w:val="20"/>
                  </w:rPr>
                  <m:t>A</m:t>
                </m:r>
                <m:ctrlPr>
                  <w:rPr>
                    <w:rFonts w:ascii="Cambria Math" w:hAnsi="Cambria Math"/>
                  </w:rPr>
                </m:ctrlPr>
              </m:e>
              <m:sub>
                <m:r>
                  <m:rPr/>
                  <w:rPr>
                    <w:rFonts w:ascii="Cambria Math" w:hAnsi="Cambria Math"/>
                    <w:sz w:val="20"/>
                    <w:szCs w:val="20"/>
                  </w:rPr>
                  <m:t>1</m:t>
                </m:r>
                <m:ctrlPr>
                  <w:rPr>
                    <w:rFonts w:ascii="Cambria Math" w:hAnsi="Cambria Math"/>
                  </w:rPr>
                </m:ctrlPr>
              </m:sub>
            </m:sSub>
            <m:sSub>
              <m:sSubPr>
                <m:ctrlPr>
                  <w:rPr>
                    <w:rFonts w:ascii="Cambria Math" w:hAnsi="Cambria Math"/>
                  </w:rPr>
                </m:ctrlPr>
              </m:sSubPr>
              <m:e>
                <m:r>
                  <m:rPr/>
                  <w:rPr>
                    <w:rFonts w:ascii="Cambria Math" w:hAnsi="Cambria Math"/>
                    <w:sz w:val="20"/>
                    <w:szCs w:val="20"/>
                  </w:rPr>
                  <m:t>A</m:t>
                </m:r>
                <m:ctrlPr>
                  <w:rPr>
                    <w:rFonts w:ascii="Cambria Math" w:hAnsi="Cambria Math"/>
                  </w:rPr>
                </m:ctrlPr>
              </m:e>
              <m:sub>
                <m:r>
                  <m:rPr/>
                  <w:rPr>
                    <w:rFonts w:ascii="Cambria Math" w:hAnsi="Cambria Math"/>
                    <w:sz w:val="20"/>
                    <w:szCs w:val="20"/>
                  </w:rPr>
                  <m:t>2</m:t>
                </m:r>
                <m:ctrlPr>
                  <w:rPr>
                    <w:rFonts w:ascii="Cambria Math" w:hAnsi="Cambria Math"/>
                  </w:rPr>
                </m:ctrlPr>
              </m:sub>
            </m:sSub>
            <m:sSub>
              <m:sSubPr>
                <m:ctrlPr>
                  <w:rPr>
                    <w:rFonts w:ascii="Cambria Math" w:hAnsi="Cambria Math"/>
                  </w:rPr>
                </m:ctrlPr>
              </m:sSubPr>
              <m:e>
                <m:r>
                  <m:rPr/>
                  <w:rPr>
                    <w:rFonts w:ascii="Cambria Math" w:hAnsi="Cambria Math"/>
                    <w:sz w:val="20"/>
                    <w:szCs w:val="20"/>
                  </w:rPr>
                  <m:t>A</m:t>
                </m:r>
                <m:ctrlPr>
                  <w:rPr>
                    <w:rFonts w:ascii="Cambria Math" w:hAnsi="Cambria Math"/>
                  </w:rPr>
                </m:ctrlPr>
              </m:e>
              <m:sub>
                <m:r>
                  <m:rPr/>
                  <w:rPr>
                    <w:rFonts w:ascii="Cambria Math" w:hAnsi="Cambria Math"/>
                    <w:sz w:val="20"/>
                    <w:szCs w:val="20"/>
                  </w:rPr>
                  <m:t>3</m:t>
                </m:r>
                <m:ctrlPr>
                  <w:rPr>
                    <w:rFonts w:ascii="Cambria Math" w:hAnsi="Cambria Math"/>
                  </w:rPr>
                </m:ctrlPr>
              </m:sub>
            </m:sSub>
            <m:r>
              <m:rPr/>
              <w:rPr>
                <w:rFonts w:ascii="Cambria Math" w:hAnsi="Cambria Math"/>
                <w:sz w:val="20"/>
                <w:szCs w:val="20"/>
              </w:rPr>
              <m:t>⋯</m:t>
            </m:r>
            <m:sSub>
              <m:sSubPr>
                <m:ctrlPr>
                  <w:rPr>
                    <w:rFonts w:ascii="Cambria Math" w:hAnsi="Cambria Math"/>
                  </w:rPr>
                </m:ctrlPr>
              </m:sSubPr>
              <m:e>
                <m:r>
                  <m:rPr/>
                  <w:rPr>
                    <w:rFonts w:ascii="Cambria Math" w:hAnsi="Cambria Math"/>
                    <w:sz w:val="20"/>
                    <w:szCs w:val="20"/>
                  </w:rPr>
                  <m:t>A</m:t>
                </m:r>
                <m:ctrlPr>
                  <w:rPr>
                    <w:rFonts w:ascii="Cambria Math" w:hAnsi="Cambria Math"/>
                  </w:rPr>
                </m:ctrlPr>
              </m:e>
              <m:sub>
                <m:r>
                  <m:rPr/>
                  <w:rPr>
                    <w:rFonts w:ascii="Cambria Math" w:hAnsi="Cambria Math"/>
                    <w:sz w:val="20"/>
                    <w:szCs w:val="20"/>
                  </w:rPr>
                  <m:t>5</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4.36</m:t>
                </m:r>
                <m:ctrlPr>
                  <w:rPr>
                    <w:rFonts w:ascii="Cambria Math" w:hAnsi="Cambria Math"/>
                    <w:i/>
                  </w:rPr>
                </m:ctrlPr>
              </m:e>
            </m:d>
            <m:ctrlPr>
              <w:rPr>
                <w:rFonts w:ascii="Cambria Math" w:hAnsi="Cambria Math"/>
                <w:i/>
              </w:rPr>
            </m:ctrlPr>
          </m:e>
        </m:eqArr>
      </m:oMath>
      <w:r>
        <w:rPr>
          <w:rFonts w:cs="宋体"/>
        </w:rPr>
        <w:t xml:space="preserve">                      </w:t>
      </w:r>
    </w:p>
    <w:p w14:paraId="51A2B570">
      <w:pPr>
        <w:ind w:firstLine="480" w:firstLineChars="200"/>
      </w:pPr>
      <w:r>
        <w:t>关节变量用去</w:t>
      </w:r>
      <m:oMath>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i</m:t>
            </m:r>
            <m:ctrlPr>
              <w:rPr>
                <w:rFonts w:ascii="Cambria Math" w:hAnsi="Cambria Math"/>
                <w:i/>
              </w:rPr>
            </m:ctrlPr>
          </m:sub>
        </m:sSub>
      </m:oMath>
      <w:r>
        <w:rPr>
          <w:rFonts w:hint="eastAsia"/>
        </w:rPr>
        <w:t>表示，因为五个关节均</w:t>
      </w:r>
      <w:r>
        <w:t>为旋转关节，故用</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i</m:t>
            </m:r>
            <m:ctrlPr>
              <w:rPr>
                <w:rFonts w:ascii="Cambria Math" w:hAnsi="Cambria Math"/>
                <w:i/>
                <w:iCs/>
              </w:rPr>
            </m:ctrlPr>
          </m:sub>
        </m:sSub>
      </m:oMath>
      <w:r>
        <w:t>表示。机械臂第i 个关节的微分变换引起末端执行器的微分变换</w:t>
      </w:r>
      <m:oMath>
        <m:sSub>
          <m:sSubPr>
            <m:ctrlPr>
              <w:rPr>
                <w:rFonts w:ascii="Cambria Math" w:hAnsi="Cambria Math"/>
                <w:i/>
                <w:iCs/>
              </w:rPr>
            </m:ctrlPr>
          </m:sSubPr>
          <m:e>
            <m:r>
              <m:rPr/>
              <w:rPr>
                <w:rFonts w:ascii="Cambria Math" w:hAnsi="Cambria Math"/>
              </w:rPr>
              <m:t>dT</m:t>
            </m:r>
            <m:ctrlPr>
              <w:rPr>
                <w:rFonts w:ascii="Cambria Math" w:hAnsi="Cambria Math"/>
                <w:i/>
                <w:iCs/>
              </w:rPr>
            </m:ctrlPr>
          </m:e>
          <m:sub>
            <m:r>
              <m:rPr/>
              <w:rPr>
                <w:rFonts w:ascii="Cambria Math" w:hAnsi="Cambria Math"/>
              </w:rPr>
              <m:t>5</m:t>
            </m:r>
            <m:ctrlPr>
              <w:rPr>
                <w:rFonts w:ascii="Cambria Math" w:hAnsi="Cambria Math"/>
                <w:i/>
                <w:iCs/>
              </w:rPr>
            </m:ctrlPr>
          </m:sub>
        </m:sSub>
      </m:oMath>
      <w:r>
        <w:t>由下式表示：</w:t>
      </w:r>
    </w:p>
    <w:p w14:paraId="4486CCF4">
      <w:pPr>
        <w:ind w:firstLine="480" w:firstLineChars="200"/>
      </w:pPr>
      <w:r>
        <w:rPr>
          <w:rFonts w:hint="eastAsia"/>
        </w:rPr>
        <w:t>关节变量以</w:t>
      </w:r>
      <m:oMath>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i</m:t>
            </m:r>
            <m:ctrlPr>
              <w:rPr>
                <w:rFonts w:ascii="Cambria Math" w:hAnsi="Cambria Math"/>
                <w:i/>
              </w:rPr>
            </m:ctrlPr>
          </m:sub>
        </m:sSub>
      </m:oMath>
      <w:r>
        <w:rPr>
          <w:rFonts w:hint="eastAsia"/>
        </w:rPr>
        <w:t>为符号表示，鉴于所有五个关节均为旋转类型，因此本文采用</w:t>
      </w:r>
      <m:oMath>
        <m:sSub>
          <m:sSubPr>
            <m:ctrlPr>
              <w:rPr>
                <w:rFonts w:ascii="Cambria Math" w:hAnsi="Cambria Math"/>
                <w:i/>
                <w:iCs/>
              </w:rPr>
            </m:ctrlPr>
          </m:sSubPr>
          <m:e>
            <m:r>
              <m:rPr/>
              <w:rPr>
                <w:rFonts w:ascii="Cambria Math" w:hAnsi="Cambria Math"/>
              </w:rPr>
              <m:t>θ</m:t>
            </m:r>
            <m:ctrlPr>
              <w:rPr>
                <w:rFonts w:ascii="Cambria Math" w:hAnsi="Cambria Math"/>
                <w:i/>
                <w:iCs/>
              </w:rPr>
            </m:ctrlPr>
          </m:e>
          <m:sub>
            <m:r>
              <m:rPr/>
              <w:rPr>
                <w:rFonts w:ascii="Cambria Math" w:hAnsi="Cambria Math"/>
              </w:rPr>
              <m:t>i</m:t>
            </m:r>
            <m:ctrlPr>
              <w:rPr>
                <w:rFonts w:ascii="Cambria Math" w:hAnsi="Cambria Math"/>
                <w:i/>
                <w:iCs/>
              </w:rPr>
            </m:ctrlPr>
          </m:sub>
        </m:sSub>
      </m:oMath>
      <w:r>
        <w:rPr>
          <w:rFonts w:hint="eastAsia"/>
        </w:rPr>
        <w:t>来代表这些关节变量。当机械臂的第i个关节发生微分变换时，这种变换会引发末端执行器产生相应的微分变换，本文用</w:t>
      </w:r>
      <m:oMath>
        <m:sSub>
          <m:sSubPr>
            <m:ctrlPr>
              <w:rPr>
                <w:rFonts w:ascii="Cambria Math" w:hAnsi="Cambria Math"/>
                <w:i/>
                <w:iCs/>
              </w:rPr>
            </m:ctrlPr>
          </m:sSubPr>
          <m:e>
            <m:r>
              <m:rPr/>
              <w:rPr>
                <w:rFonts w:ascii="Cambria Math" w:hAnsi="Cambria Math"/>
              </w:rPr>
              <m:t>dT</m:t>
            </m:r>
            <m:ctrlPr>
              <w:rPr>
                <w:rFonts w:ascii="Cambria Math" w:hAnsi="Cambria Math"/>
                <w:i/>
                <w:iCs/>
              </w:rPr>
            </m:ctrlPr>
          </m:e>
          <m:sub>
            <m:r>
              <m:rPr/>
              <w:rPr>
                <w:rFonts w:ascii="Cambria Math" w:hAnsi="Cambria Math"/>
              </w:rPr>
              <m:t>5</m:t>
            </m:r>
            <m:ctrlPr>
              <w:rPr>
                <w:rFonts w:ascii="Cambria Math" w:hAnsi="Cambria Math"/>
                <w:i/>
                <w:iCs/>
              </w:rPr>
            </m:ctrlPr>
          </m:sub>
        </m:sSub>
      </m:oMath>
      <w:r>
        <w:rPr>
          <w:rFonts w:hint="eastAsia"/>
        </w:rPr>
        <w:t>来表示这一变换过程，其数学表达式如下：</w:t>
      </w:r>
    </w:p>
    <w:p w14:paraId="1E9CC05B">
      <w:pPr>
        <w:ind w:left="480" w:hanging="480" w:hangingChars="200"/>
      </w:pPr>
      <m:oMath>
        <m:eqArr>
          <m:eqArrPr>
            <m:maxDist m:val="1"/>
            <m:ctrlPr>
              <w:rPr>
                <w:rFonts w:ascii="Cambria Math" w:hAnsi="Cambria Math"/>
              </w:rPr>
            </m:ctrlPr>
          </m:eqArrPr>
          <m:e>
            <m:r>
              <m:rPr/>
              <w:rPr>
                <w:rFonts w:ascii="Cambria Math" w:hAnsi="Cambria Math"/>
              </w:rPr>
              <m:t>d</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m:t>
            </m:r>
            <m:sSubSup>
              <m:sSubSupPr>
                <m:ctrlPr>
                  <w:rPr>
                    <w:rFonts w:ascii="Cambria Math" w:hAnsi="Cambria Math"/>
                  </w:rPr>
                </m:ctrlPr>
              </m:sSubSupPr>
              <m:e>
                <m:r>
                  <m:rPr/>
                  <w:rPr>
                    <w:rFonts w:ascii="Cambria Math" w:hAnsi="Cambria Math"/>
                  </w:rPr>
                  <m:t>T</m:t>
                </m:r>
                <m:ctrlPr>
                  <w:rPr>
                    <w:rFonts w:ascii="Cambria Math" w:hAnsi="Cambria Math"/>
                  </w:rPr>
                </m:ctrlPr>
              </m:e>
              <m:sub>
                <m:r>
                  <m:rPr>
                    <m:sty m:val="p"/>
                  </m:rPr>
                  <w:rPr>
                    <w:rFonts w:ascii="Cambria Math" w:hAnsi="Cambria Math"/>
                  </w:rPr>
                  <m:t>5</m:t>
                </m:r>
                <m:ctrlPr>
                  <w:rPr>
                    <w:rFonts w:ascii="Cambria Math" w:hAnsi="Cambria Math"/>
                  </w:rPr>
                </m:ctrlPr>
              </m:sub>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sup>
            </m:sSubSup>
            <m:r>
              <m:rPr/>
              <w:rPr>
                <w:rFonts w:ascii="Cambria Math" w:hAnsi="Cambria Math"/>
              </w:rPr>
              <m:t>Δd</m:t>
            </m:r>
            <m:sSub>
              <m:sSubPr>
                <m:ctrlPr>
                  <w:rPr>
                    <w:rFonts w:ascii="Cambria Math" w:hAnsi="Cambria Math"/>
                  </w:rPr>
                </m:ctrlPr>
              </m:sSubPr>
              <m:e>
                <m:r>
                  <m:rPr/>
                  <w:rPr>
                    <w:rFonts w:ascii="Cambria Math" w:hAnsi="Cambria Math"/>
                  </w:rPr>
                  <m:t>q</m:t>
                </m:r>
                <m:ctrlPr>
                  <w:rPr>
                    <w:rFonts w:ascii="Cambria Math" w:hAnsi="Cambria Math"/>
                  </w:rPr>
                </m:ctrlPr>
              </m:e>
              <m:sub>
                <m:r>
                  <m:rPr/>
                  <w:rPr>
                    <w:rFonts w:ascii="Cambria Math" w:hAnsi="Cambria Math"/>
                  </w:rPr>
                  <m:t>i</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Sup>
              <m:sSubSupPr>
                <m:ctrlPr>
                  <w:rPr>
                    <w:rFonts w:ascii="Cambria Math" w:hAnsi="Cambria Math"/>
                  </w:rPr>
                </m:ctrlPr>
              </m:sSubSupPr>
              <m:e>
                <m:r>
                  <m:rPr/>
                  <w:rPr>
                    <w:rFonts w:ascii="Cambria Math" w:hAnsi="Cambria Math"/>
                  </w:rPr>
                  <m:t>A</m:t>
                </m:r>
                <m:ctrlPr>
                  <w:rPr>
                    <w:rFonts w:ascii="Cambria Math" w:hAnsi="Cambria Math"/>
                  </w:rPr>
                </m:ctrlPr>
              </m:e>
              <m:sub>
                <m:r>
                  <m:rPr/>
                  <w:rPr>
                    <w:rFonts w:ascii="Cambria Math" w:hAnsi="Cambria Math"/>
                  </w:rPr>
                  <m:t>i</m:t>
                </m:r>
                <m:r>
                  <m:rPr>
                    <m:sty m:val="p"/>
                  </m:rPr>
                  <w:rPr>
                    <w:rFonts w:ascii="Cambria Math" w:hAnsi="Cambria Math"/>
                  </w:rPr>
                  <m:t>−1</m:t>
                </m:r>
                <m:ctrlPr>
                  <w:rPr>
                    <w:rFonts w:ascii="Cambria Math" w:hAnsi="Cambria Math"/>
                  </w:rPr>
                </m:ctrlPr>
              </m:sub>
              <m:sup>
                <m:r>
                  <m:rPr/>
                  <w:rPr>
                    <w:rFonts w:ascii="Cambria Math" w:hAnsi="Cambria Math"/>
                  </w:rPr>
                  <m:t>i</m:t>
                </m:r>
                <m:r>
                  <m:rPr>
                    <m:sty m:val="p"/>
                  </m:rPr>
                  <w:rPr>
                    <w:rFonts w:ascii="Cambria Math" w:hAnsi="Cambria Math"/>
                  </w:rPr>
                  <m:t>−1</m:t>
                </m:r>
                <m:ctrlPr>
                  <w:rPr>
                    <w:rFonts w:ascii="Cambria Math" w:hAnsi="Cambria Math"/>
                  </w:rPr>
                </m:ctrlPr>
              </m:sup>
            </m:sSubSup>
            <m:r>
              <m:rPr/>
              <w:rPr>
                <w:rFonts w:ascii="Cambria Math" w:hAnsi="Cambria Math"/>
              </w:rPr>
              <m:t>Δ</m:t>
            </m:r>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t</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5</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w:rPr>
                    <w:rFonts w:ascii="Cambria Math" w:hAnsi="Cambria Math"/>
                  </w:rPr>
                  <m:t>i</m:t>
                </m:r>
                <m:ctrlPr>
                  <w:rPr>
                    <w:rFonts w:ascii="Cambria Math" w:hAnsi="Cambria Math"/>
                  </w:rPr>
                </m:ctrlPr>
              </m:sub>
            </m:sSub>
            <m:r>
              <m:rPr>
                <m:sty m:val="p"/>
              </m:rPr>
              <w:rPr>
                <w:rFonts w:ascii="Cambria Math" w:hAnsi="Cambria Math"/>
              </w:rPr>
              <m:t>#</m:t>
            </m:r>
            <m:d>
              <m:dPr>
                <m:ctrlPr>
                  <w:rPr>
                    <w:rFonts w:ascii="Cambria Math" w:hAnsi="Cambria Math"/>
                  </w:rPr>
                </m:ctrlPr>
              </m:dPr>
              <m:e>
                <m:r>
                  <m:rPr>
                    <m:sty m:val="p"/>
                  </m:rPr>
                  <w:rPr>
                    <w:rFonts w:ascii="Cambria Math" w:hAnsi="Cambria Math"/>
                  </w:rPr>
                  <m:t>4.37</m:t>
                </m:r>
                <m:ctrlPr>
                  <w:rPr>
                    <w:rFonts w:ascii="Cambria Math" w:hAnsi="Cambria Math"/>
                  </w:rPr>
                </m:ctrlPr>
              </m:e>
            </m:d>
            <m:ctrlPr>
              <w:rPr>
                <w:rFonts w:ascii="Cambria Math" w:hAnsi="Cambria Math"/>
              </w:rPr>
            </m:ctrlPr>
          </m:e>
        </m:eqArr>
      </m:oMath>
      <w:r>
        <w:rPr>
          <w:rFonts w:cs="宋体"/>
          <w:color w:val="000000"/>
        </w:rPr>
        <w:t>则有</w:t>
      </w:r>
      <w:r>
        <w:rPr>
          <w:rFonts w:cs="宋体"/>
          <w:sz w:val="6"/>
        </w:rPr>
        <w:t xml:space="preserve">  </w:t>
      </w:r>
      <w:r>
        <w:t xml:space="preserve"> </w:t>
      </w:r>
      <m:oMath>
        <m:f>
          <m:fPr>
            <m:ctrlPr>
              <w:rPr>
                <w:rFonts w:ascii="Cambria Math" w:hAnsi="Cambria Math"/>
              </w:rPr>
            </m:ctrlPr>
          </m:fPr>
          <m:num>
            <m:r>
              <m:rPr/>
              <w:rPr>
                <w:rFonts w:ascii="Cambria Math" w:hAnsi="Cambria Math"/>
              </w:rPr>
              <m:t>∂</m:t>
            </m:r>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s</m:t>
                </m:r>
                <m:ctrlPr>
                  <w:rPr>
                    <w:rFonts w:ascii="Cambria Math" w:hAnsi="Cambria Math"/>
                  </w:rPr>
                </m:ctrlPr>
              </m:sub>
            </m:sSub>
            <m:ctrlPr>
              <w:rPr>
                <w:rFonts w:ascii="Cambria Math" w:hAnsi="Cambria Math"/>
              </w:rPr>
            </m:ctrlPr>
          </m:num>
          <m:den>
            <m:r>
              <m:rPr/>
              <w:rPr>
                <w:rFonts w:ascii="Cambria Math" w:hAnsi="Cambria Math"/>
              </w:rPr>
              <m:t>∂</m:t>
            </m:r>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rPr>
            </m:ctrlPr>
          </m:den>
        </m:f>
        <m:r>
          <m:rPr/>
          <w:rPr>
            <w:rFonts w:ascii="Cambria Math" w:hAnsi="Cambria Math"/>
          </w:rPr>
          <m:t>=</m:t>
        </m:r>
        <m:sSubSup>
          <m:sSubSupPr>
            <m:ctrlPr>
              <w:rPr>
                <w:rFonts w:ascii="Cambria Math" w:hAnsi="Cambria Math"/>
              </w:rPr>
            </m:ctrlPr>
          </m:sSubSupPr>
          <m:e>
            <m:r>
              <m:rPr/>
              <w:rPr>
                <w:rFonts w:ascii="Cambria Math" w:hAnsi="Cambria Math"/>
              </w:rPr>
              <m:t>T</m:t>
            </m:r>
            <m:ctrlPr>
              <w:rPr>
                <w:rFonts w:ascii="Cambria Math" w:hAnsi="Cambria Math"/>
              </w:rPr>
            </m:ctrlPr>
          </m:e>
          <m:sub>
            <m:r>
              <m:rPr/>
              <w:rPr>
                <w:rFonts w:ascii="Cambria Math" w:hAnsi="Cambria Math"/>
              </w:rPr>
              <m:t>s</m:t>
            </m:r>
            <m:ctrlPr>
              <w:rPr>
                <w:rFonts w:ascii="Cambria Math" w:hAnsi="Cambria Math"/>
              </w:rPr>
            </m:ctrlPr>
          </m:sub>
          <m: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sup>
        </m:sSubSup>
        <m:r>
          <m:rPr/>
          <w:rPr>
            <w:rFonts w:ascii="Cambria Math" w:hAnsi="Cambria Math"/>
          </w:rPr>
          <m:t>Δ</m:t>
        </m:r>
      </m:oMath>
      <w:r>
        <w:rPr>
          <w:rFonts w:cs="宋体"/>
          <w:color w:val="000000"/>
        </w:rPr>
        <w:t>可知机械臂末端执行器算子为：</w:t>
      </w:r>
    </w:p>
    <w:p w14:paraId="1BBF9AF8">
      <m:oMathPara>
        <m:oMath>
          <m:eqArr>
            <m:eqArrPr>
              <m:maxDist m:val="1"/>
              <m:ctrlPr>
                <w:rPr>
                  <w:rFonts w:ascii="Cambria Math" w:hAnsi="Cambria Math"/>
                  <w:i/>
                </w:rPr>
              </m:ctrlPr>
            </m:eqArrP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s</m:t>
                      </m:r>
                      <m:ctrlPr>
                        <w:rPr>
                          <w:rFonts w:ascii="Cambria Math" w:hAnsi="Cambria Math"/>
                        </w:rPr>
                      </m:ctrlPr>
                    </m:sub>
                  </m:sSub>
                  <m:ctrlPr>
                    <w:rPr>
                      <w:rFonts w:ascii="Cambria Math" w:hAnsi="Cambria Math"/>
                    </w:rPr>
                  </m:ctrlPr>
                </m:sup>
              </m:sSup>
              <m:r>
                <m:rPr>
                  <m:sty m:val="p"/>
                </m:rPr>
                <w:rPr>
                  <w:rFonts w:ascii="Cambria Math" w:hAnsi="Cambria Math"/>
                </w:rPr>
                <m:t>Δ</m:t>
              </m:r>
              <m:r>
                <m:rP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s</m:t>
                          </m:r>
                          <m:ctrlPr>
                            <w:rPr>
                              <w:rFonts w:ascii="Cambria Math" w:hAnsi="Cambria Math"/>
                            </w:rPr>
                          </m:ctrlPr>
                        </m:sub>
                      </m:sSub>
                      <m:ctrlPr>
                        <w:rPr>
                          <w:rFonts w:ascii="Cambria Math" w:hAnsi="Cambria Math"/>
                        </w:rPr>
                      </m:ctrlPr>
                    </m:e>
                  </m:d>
                  <m:ctrlPr>
                    <w:rPr>
                      <w:rFonts w:ascii="Cambria Math" w:hAnsi="Cambria Math"/>
                    </w:rPr>
                  </m:ctrlPr>
                </m:e>
                <m:sup>
                  <m:r>
                    <m:rPr/>
                    <w:rPr>
                      <w:rFonts w:ascii="Cambria Math" w:hAnsi="Cambria Math"/>
                    </w:rPr>
                    <m:t>−1i−1</m:t>
                  </m:r>
                  <m:ctrlPr>
                    <w:rPr>
                      <w:rFonts w:ascii="Cambria Math" w:hAnsi="Cambria Math"/>
                    </w:rPr>
                  </m:ctrlPr>
                </m:sup>
              </m:sSup>
              <m:sSub>
                <m:sSubPr>
                  <m:ctrlPr>
                    <w:rPr>
                      <w:rFonts w:ascii="Cambria Math" w:hAnsi="Cambria Math"/>
                    </w:rPr>
                  </m:ctrlPr>
                </m:sSubPr>
                <m:e>
                  <m:r>
                    <m:rPr>
                      <m:sty m:val="p"/>
                    </m:rPr>
                    <w:rPr>
                      <w:rFonts w:ascii="Cambria Math" w:hAnsi="Cambria Math"/>
                    </w:rPr>
                    <m:t>Δ</m:t>
                  </m:r>
                  <m:ctrlPr>
                    <w:rPr>
                      <w:rFonts w:ascii="Cambria Math" w:hAnsi="Cambria Math"/>
                    </w:rPr>
                  </m:ctrlPr>
                </m:e>
                <m:sub>
                  <m:r>
                    <m:rPr/>
                    <w:rPr>
                      <w:rFonts w:ascii="Cambria Math" w:hAnsi="Cambria Math"/>
                    </w:rPr>
                    <m:t>i</m:t>
                  </m:r>
                  <m:ctrlPr>
                    <w:rPr>
                      <w:rFonts w:ascii="Cambria Math" w:hAnsi="Cambria Math"/>
                    </w:rPr>
                  </m:ctrlPr>
                </m:sub>
              </m:sSub>
              <m:d>
                <m:dPr>
                  <m:ctrlPr>
                    <w:rPr>
                      <w:rFonts w:ascii="Cambria Math" w:hAnsi="Cambria Math"/>
                    </w:rPr>
                  </m:ctrlPr>
                </m:dPr>
                <m:e>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i+1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d>
              <m:r>
                <m:rPr/>
                <w:rPr>
                  <w:rFonts w:ascii="Cambria Math" w:hAnsi="Cambria Math"/>
                </w:rPr>
                <m:t>#</m:t>
              </m:r>
              <m:d>
                <m:dPr>
                  <m:ctrlPr>
                    <w:rPr>
                      <w:rFonts w:ascii="Cambria Math" w:hAnsi="Cambria Math"/>
                      <w:i/>
                    </w:rPr>
                  </m:ctrlPr>
                </m:dPr>
                <m:e>
                  <m:r>
                    <m:rPr/>
                    <w:rPr>
                      <w:rFonts w:ascii="Cambria Math" w:hAnsi="Cambria Math"/>
                    </w:rPr>
                    <m:t>4.38</m:t>
                  </m:r>
                  <m:ctrlPr>
                    <w:rPr>
                      <w:rFonts w:ascii="Cambria Math" w:hAnsi="Cambria Math"/>
                      <w:i/>
                    </w:rPr>
                  </m:ctrlPr>
                </m:e>
              </m:d>
              <m:ctrlPr>
                <w:rPr>
                  <w:rFonts w:ascii="Cambria Math" w:hAnsi="Cambria Math"/>
                  <w:i/>
                </w:rPr>
              </m:ctrlPr>
            </m:e>
          </m:eqArr>
        </m:oMath>
      </m:oMathPara>
    </w:p>
    <w:p w14:paraId="51D9B62D">
      <m:oMathPara>
        <m:oMath>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i</m:t>
              </m:r>
              <m:ctrlPr>
                <w:rPr>
                  <w:rFonts w:ascii="Cambria Math" w:hAnsi="Cambria Math"/>
                </w:rPr>
              </m:ctrlPr>
            </m:sub>
          </m:sSub>
          <m:r>
            <m:rPr/>
            <w:rPr>
              <w:rFonts w:ascii="Cambria Math" w:hAnsi="Cambria Math"/>
            </w:rPr>
            <m:t>=</m:t>
          </m:r>
          <m:d>
            <m:dPr>
              <m:ctrlPr>
                <w:rPr>
                  <w:rFonts w:ascii="Cambria Math" w:hAnsi="Cambria Math"/>
                </w:rPr>
              </m:ctrlPr>
            </m:dPr>
            <m:e>
              <m:r>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d>
          <m:r>
            <m:rPr/>
            <w:rPr>
              <w:rFonts w:ascii="Cambria Math" w:hAnsi="Cambria Math"/>
            </w:rPr>
            <m:t>⋅i+</m:t>
          </m:r>
          <m:d>
            <m:dPr>
              <m:ctrlPr>
                <w:rPr>
                  <w:rFonts w:ascii="Cambria Math" w:hAnsi="Cambria Math"/>
                </w:rPr>
              </m:ctrlPr>
            </m:dPr>
            <m:e>
              <m:r>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d>
          <m:r>
            <m:rPr/>
            <w:rPr>
              <w:rFonts w:ascii="Cambria Math" w:hAnsi="Cambria Math"/>
            </w:rPr>
            <m:t>⋅j+</m:t>
          </m:r>
          <m:d>
            <m:dPr>
              <m:ctrlPr>
                <w:rPr>
                  <w:rFonts w:ascii="Cambria Math" w:hAnsi="Cambria Math"/>
                </w:rPr>
              </m:ctrlPr>
            </m:dPr>
            <m:e>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d>
          <m:r>
            <m:rPr/>
            <w:rPr>
              <w:rFonts w:ascii="Cambria Math" w:hAnsi="Cambria Math"/>
            </w:rPr>
            <m:t>⋅k</m:t>
          </m:r>
        </m:oMath>
      </m:oMathPara>
    </w:p>
    <w:p w14:paraId="1F620D4F">
      <m:oMath>
        <m:eqArr>
          <m:eqArrPr>
            <m:maxDist m:val="1"/>
            <m:ctrlPr>
              <w:rPr>
                <w:rFonts w:ascii="Cambria Math" w:hAnsi="Cambria Math"/>
              </w:rPr>
            </m:ctrlPr>
          </m:eqArrP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i</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n</m:t>
                </m:r>
                <m:ctrlPr>
                  <w:rPr>
                    <w:rFonts w:ascii="Cambria Math" w:hAnsi="Cambria Math"/>
                  </w:rPr>
                </m:ctrlPr>
              </m:e>
              <m:sub>
                <m:r>
                  <m:rPr/>
                  <w:rPr>
                    <w:rFonts w:ascii="Cambria Math" w:hAnsi="Cambria Math"/>
                  </w:rPr>
                  <m:t>z</m:t>
                </m:r>
                <m:ctrlPr>
                  <w:rPr>
                    <w:rFonts w:ascii="Cambria Math" w:hAnsi="Cambria Math"/>
                  </w:rPr>
                </m:ctrlPr>
              </m:sub>
            </m:sSub>
            <m:r>
              <m:rPr>
                <m:sty m:val="p"/>
              </m:rPr>
              <w:rPr>
                <w:rFonts w:ascii="Cambria Math" w:hAnsi="Cambria Math"/>
              </w:rPr>
              <m:t>⋅</m:t>
            </m:r>
            <m:r>
              <m:rPr/>
              <w:rPr>
                <w:rFonts w:ascii="Cambria Math" w:hAnsi="Cambria Math"/>
              </w:rPr>
              <m:t>i</m:t>
            </m:r>
            <m:r>
              <m:rPr>
                <m:sty m:val="p"/>
              </m:rPr>
              <w:rPr>
                <w:rFonts w:ascii="Cambria Math" w:hAnsi="Cambria Math"/>
              </w:rPr>
              <m:t>+</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z</m:t>
                </m:r>
                <m:ctrlPr>
                  <w:rPr>
                    <w:rFonts w:ascii="Cambria Math" w:hAnsi="Cambria Math"/>
                  </w:rPr>
                </m:ctrlPr>
              </m:sub>
            </m:sSub>
            <m:r>
              <m:rPr>
                <m:sty m:val="p"/>
              </m:rPr>
              <w:rPr>
                <w:rFonts w:ascii="Cambria Math" w:hAnsi="Cambria Math"/>
              </w:rPr>
              <m:t>⋅</m:t>
            </m:r>
            <m:r>
              <m:rPr/>
              <w:rPr>
                <w:rFonts w:ascii="Cambria Math" w:hAnsi="Cambria Math"/>
              </w:rPr>
              <m:t>j</m:t>
            </m:r>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z</m:t>
                </m:r>
                <m:ctrlPr>
                  <w:rPr>
                    <w:rFonts w:ascii="Cambria Math" w:hAnsi="Cambria Math"/>
                  </w:rPr>
                </m:ctrlPr>
              </m:sub>
            </m:sSub>
            <m:r>
              <m:rPr>
                <m:sty m:val="p"/>
              </m:rPr>
              <w:rPr>
                <w:rFonts w:ascii="Cambria Math" w:hAnsi="Cambria Math"/>
              </w:rPr>
              <m:t>⋅</m:t>
            </m:r>
            <m:r>
              <m:rPr/>
              <w:rPr>
                <w:rFonts w:ascii="Cambria Math" w:hAnsi="Cambria Math"/>
              </w:rPr>
              <m:t>k</m:t>
            </m:r>
            <m:r>
              <m:rPr>
                <m:sty m:val="p"/>
              </m:rPr>
              <w:rPr>
                <w:rFonts w:ascii="Cambria Math" w:hAnsi="Cambria Math"/>
              </w:rPr>
              <m:t>#</m:t>
            </m:r>
            <m:d>
              <m:dPr>
                <m:ctrlPr>
                  <w:rPr>
                    <w:rFonts w:ascii="Cambria Math" w:hAnsi="Cambria Math"/>
                  </w:rPr>
                </m:ctrlPr>
              </m:dPr>
              <m:e>
                <m:r>
                  <m:rPr>
                    <m:sty m:val="p"/>
                  </m:rPr>
                  <w:rPr>
                    <w:rFonts w:ascii="Cambria Math" w:hAnsi="Cambria Math"/>
                  </w:rPr>
                  <m:t>4.39</m:t>
                </m:r>
                <m:ctrlPr>
                  <w:rPr>
                    <w:rFonts w:ascii="Cambria Math" w:hAnsi="Cambria Math"/>
                  </w:rPr>
                </m:ctrlPr>
              </m:e>
            </m:d>
            <m:ctrlPr>
              <w:rPr>
                <w:rFonts w:ascii="Cambria Math" w:hAnsi="Cambria Math"/>
              </w:rPr>
            </m:ctrlPr>
          </m:e>
        </m:eqArr>
      </m:oMath>
      <w:r>
        <w:rPr>
          <w:rFonts w:hint="eastAsia"/>
        </w:rPr>
        <w:t xml:space="preserve"> </w:t>
      </w:r>
    </w:p>
    <w:p w14:paraId="2C983749">
      <w:pPr>
        <w:ind w:firstLine="480" w:firstLineChars="200"/>
      </w:pPr>
      <w:r>
        <w:t>机械臂末端</w:t>
      </w:r>
      <w:r>
        <w:rPr>
          <w:rFonts w:hint="eastAsia"/>
        </w:rPr>
        <w:t>坐标</w:t>
      </w:r>
      <m:oMath>
        <m:r>
          <m:rPr/>
          <w:rPr>
            <w:rFonts w:ascii="Cambria Math" w:hAnsi="Cambria Math"/>
          </w:rPr>
          <m:t xml:space="preserve"> </m:t>
        </m:r>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5</m:t>
            </m:r>
            <m:ctrlPr>
              <w:rPr>
                <w:rFonts w:ascii="Cambria Math" w:hAnsi="Cambria Math"/>
              </w:rPr>
            </m:ctrlPr>
          </m:sub>
        </m:sSub>
        <m:r>
          <m:rPr/>
          <w:rPr>
            <w:rFonts w:ascii="Cambria Math" w:hAnsi="Cambria Math"/>
          </w:rPr>
          <m:t xml:space="preserve"> </m:t>
        </m:r>
      </m:oMath>
      <w:r>
        <w:t>的微分变换是由全部五个关节的微分变量所决定的函数关系。此变换可以通过一个6×5的矩阵来全面描述，</w:t>
      </w:r>
      <w:r>
        <w:rPr>
          <w:rFonts w:hint="eastAsia"/>
        </w:rPr>
        <w:t>如下所示。</w:t>
      </w:r>
      <w:r>
        <w:t>其中，矩阵的每一列均由相对应的关节微分平移与微分旋转所构成的矢量元素组成。</w:t>
      </w:r>
    </w:p>
    <w:p w14:paraId="6EA20E1B">
      <m:oMathPara>
        <m:oMath>
          <m:eqArr>
            <m:eqArrPr>
              <m:maxDist m:val="1"/>
              <m:ctrlPr>
                <w:rPr>
                  <w:rFonts w:ascii="Cambria Math" w:hAnsi="Cambria Math"/>
                </w:rPr>
              </m:ctrlPr>
            </m:eqArrPr>
            <m:e>
              <m:d>
                <m:dPr>
                  <m:begChr m:val="["/>
                  <m:endChr m:val="]"/>
                  <m:ctrlPr>
                    <w:rPr>
                      <w:rFonts w:ascii="Cambria Math" w:hAnsi="Cambria Math"/>
                    </w:rPr>
                  </m:ctrlPr>
                </m:dPr>
                <m:e>
                  <m:eqArr>
                    <m:eqArrPr>
                      <m:ctrlPr>
                        <w:rPr>
                          <w:rFonts w:ascii="Cambria Math" w:hAnsi="Cambria Math"/>
                        </w:rPr>
                      </m:ctrlPr>
                    </m:eqArrP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e>
                  </m:eqArr>
                  <m:ctrlPr>
                    <w:rPr>
                      <w:rFonts w:ascii="Cambria Math" w:hAnsi="Cambria Math"/>
                    </w:rPr>
                  </m:ctrlPr>
                </m:e>
              </m:d>
              <m:r>
                <m:rPr>
                  <m:sty m:val="p"/>
                </m:rPr>
                <w:rPr>
                  <w:rFonts w:ascii="Cambria Math" w:hAnsi="Cambria Math"/>
                </w:rPr>
                <m:t>=</m:t>
              </m:r>
              <m:d>
                <m:dPr>
                  <m:begChr m:val="["/>
                  <m:endChr m:val="]"/>
                  <m:ctrlPr>
                    <w:rPr>
                      <w:rFonts w:ascii="Cambria Math" w:hAnsi="Cambria Math"/>
                    </w:rPr>
                  </m:ctrlPr>
                </m:dPr>
                <m:e>
                  <m:m>
                    <m:mPr>
                      <m:mcs>
                        <m:mc>
                          <m:mcPr>
                            <m:count m:val="5"/>
                            <m:mcJc m:val="center"/>
                          </m:mcPr>
                        </m:mc>
                      </m:mcs>
                      <m:plcHide m:val="1"/>
                      <m:ctrlPr>
                        <w:rPr>
                          <w:rFonts w:ascii="Cambria Math" w:hAnsi="Cambria Math"/>
                        </w:rPr>
                      </m:ctrlPr>
                    </m:mPr>
                    <m:m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1</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2</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3</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4</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5</m:t>
                            </m:r>
                            <m:r>
                              <m:rPr/>
                              <w:rPr>
                                <w:rFonts w:ascii="Cambria Math" w:hAnsi="Cambria Math"/>
                              </w:rPr>
                              <m:t>x</m:t>
                            </m:r>
                            <m:ctrlPr>
                              <w:rPr>
                                <w:rFonts w:ascii="Cambria Math" w:hAnsi="Cambria Math"/>
                              </w:rPr>
                            </m:ctrlPr>
                          </m:sub>
                        </m:sSub>
                        <m:ctrlPr>
                          <w:rPr>
                            <w:rFonts w:ascii="Cambria Math" w:hAnsi="Cambria Math"/>
                          </w:rPr>
                        </m:ctrlPr>
                      </m:e>
                    </m:mr>
                    <m:m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1</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2</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3</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4</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5</m:t>
                            </m:r>
                            <m:r>
                              <m:rPr/>
                              <w:rPr>
                                <w:rFonts w:ascii="Cambria Math" w:hAnsi="Cambria Math"/>
                              </w:rPr>
                              <m:t>y</m:t>
                            </m:r>
                            <m:ctrlPr>
                              <w:rPr>
                                <w:rFonts w:ascii="Cambria Math" w:hAnsi="Cambria Math"/>
                              </w:rPr>
                            </m:ctrlPr>
                          </m:sub>
                        </m:sSub>
                        <m:ctrlPr>
                          <w:rPr>
                            <w:rFonts w:ascii="Cambria Math" w:hAnsi="Cambria Math"/>
                          </w:rPr>
                        </m:ctrlPr>
                      </m:e>
                    </m:mr>
                    <m:m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1</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2</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3</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4</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d</m:t>
                            </m:r>
                            <m:ctrlPr>
                              <w:rPr>
                                <w:rFonts w:ascii="Cambria Math" w:hAnsi="Cambria Math"/>
                              </w:rPr>
                            </m:ctrlPr>
                          </m:e>
                          <m:sub>
                            <m:r>
                              <m:rPr>
                                <m:sty m:val="p"/>
                              </m:rPr>
                              <w:rPr>
                                <w:rFonts w:ascii="Cambria Math" w:hAnsi="Cambria Math"/>
                              </w:rPr>
                              <m:t>5</m:t>
                            </m:r>
                            <m:r>
                              <m:rPr/>
                              <w:rPr>
                                <w:rFonts w:ascii="Cambria Math" w:hAnsi="Cambria Math"/>
                              </w:rPr>
                              <m:t>z</m:t>
                            </m:r>
                            <m:ctrlPr>
                              <w:rPr>
                                <w:rFonts w:ascii="Cambria Math" w:hAnsi="Cambria Math"/>
                              </w:rPr>
                            </m:ctrlPr>
                          </m:sub>
                        </m:sSub>
                        <m:ctrlPr>
                          <w:rPr>
                            <w:rFonts w:ascii="Cambria Math" w:hAnsi="Cambria Math"/>
                          </w:rPr>
                        </m:ctrlPr>
                      </m:e>
                    </m:mr>
                    <m:m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1</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2</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3</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4</m:t>
                            </m:r>
                            <m:r>
                              <m:rPr/>
                              <w:rPr>
                                <w:rFonts w:ascii="Cambria Math" w:hAnsi="Cambria Math"/>
                              </w:rPr>
                              <m:t>x</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5</m:t>
                            </m:r>
                            <m:r>
                              <m:rPr/>
                              <w:rPr>
                                <w:rFonts w:ascii="Cambria Math" w:hAnsi="Cambria Math"/>
                              </w:rPr>
                              <m:t>x</m:t>
                            </m:r>
                            <m:ctrlPr>
                              <w:rPr>
                                <w:rFonts w:ascii="Cambria Math" w:hAnsi="Cambria Math"/>
                              </w:rPr>
                            </m:ctrlPr>
                          </m:sub>
                        </m:sSub>
                        <m:ctrlPr>
                          <w:rPr>
                            <w:rFonts w:ascii="Cambria Math" w:hAnsi="Cambria Math"/>
                          </w:rPr>
                        </m:ctrlPr>
                      </m:e>
                    </m:mr>
                    <m:m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1</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2</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3</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4</m:t>
                            </m:r>
                            <m:r>
                              <m:rPr/>
                              <w:rPr>
                                <w:rFonts w:ascii="Cambria Math" w:hAnsi="Cambria Math"/>
                              </w:rPr>
                              <m:t>y</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5</m:t>
                            </m:r>
                            <m:r>
                              <m:rPr/>
                              <w:rPr>
                                <w:rFonts w:ascii="Cambria Math" w:hAnsi="Cambria Math"/>
                              </w:rPr>
                              <m:t>y</m:t>
                            </m:r>
                            <m:ctrlPr>
                              <w:rPr>
                                <w:rFonts w:ascii="Cambria Math" w:hAnsi="Cambria Math"/>
                              </w:rPr>
                            </m:ctrlPr>
                          </m:sub>
                        </m:sSub>
                        <m:ctrlPr>
                          <w:rPr>
                            <w:rFonts w:ascii="Cambria Math" w:hAnsi="Cambria Math"/>
                          </w:rPr>
                        </m:ctrlPr>
                      </m:e>
                    </m:mr>
                    <m:mr>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1</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2</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3</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4</m:t>
                            </m:r>
                            <m:r>
                              <m:rPr/>
                              <w:rPr>
                                <w:rFonts w:ascii="Cambria Math" w:hAnsi="Cambria Math"/>
                              </w:rPr>
                              <m:t>z</m:t>
                            </m:r>
                            <m:ctrlPr>
                              <w:rPr>
                                <w:rFonts w:ascii="Cambria Math" w:hAnsi="Cambria Math"/>
                              </w:rPr>
                            </m:ctrlPr>
                          </m:sub>
                        </m:sSub>
                        <m:ctrlPr>
                          <w:rPr>
                            <w:rFonts w:ascii="Cambria Math" w:hAnsi="Cambria Math"/>
                          </w:rPr>
                        </m:ctrlPr>
                      </m:e>
                      <m:e>
                        <m:sSup>
                          <m:sSupPr>
                            <m:ctrlPr>
                              <w:rPr>
                                <w:rFonts w:ascii="Cambria Math" w:hAnsi="Cambria Math"/>
                              </w:rPr>
                            </m:ctrlPr>
                          </m:sSupPr>
                          <m:e>
                            <m:ctrlPr>
                              <w:rPr>
                                <w:rFonts w:ascii="Cambria Math" w:hAnsi="Cambria Math"/>
                              </w:rPr>
                            </m:ctrlPr>
                          </m:e>
                          <m: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6</m:t>
                                </m:r>
                                <m:ctrlPr>
                                  <w:rPr>
                                    <w:rFonts w:ascii="Cambria Math" w:hAnsi="Cambria Math"/>
                                  </w:rPr>
                                </m:ctrlPr>
                              </m:sub>
                            </m:sSub>
                            <m:ctrlPr>
                              <w:rPr>
                                <w:rFonts w:ascii="Cambria Math" w:hAnsi="Cambria Math"/>
                              </w:rPr>
                            </m:ctrlPr>
                          </m:sup>
                        </m:sSup>
                        <m:sSub>
                          <m:sSubPr>
                            <m:ctrlPr>
                              <w:rPr>
                                <w:rFonts w:ascii="Cambria Math" w:hAnsi="Cambria Math"/>
                              </w:rPr>
                            </m:ctrlPr>
                          </m:sSubPr>
                          <m:e>
                            <m:r>
                              <m:rPr/>
                              <w:rPr>
                                <w:rFonts w:ascii="Cambria Math" w:hAnsi="Cambria Math"/>
                              </w:rPr>
                              <m:t>δ</m:t>
                            </m:r>
                            <m:ctrlPr>
                              <w:rPr>
                                <w:rFonts w:ascii="Cambria Math" w:hAnsi="Cambria Math"/>
                              </w:rPr>
                            </m:ctrlPr>
                          </m:e>
                          <m:sub>
                            <m:r>
                              <m:rPr>
                                <m:sty m:val="p"/>
                              </m:rPr>
                              <w:rPr>
                                <w:rFonts w:ascii="Cambria Math" w:hAnsi="Cambria Math"/>
                              </w:rPr>
                              <m:t>5</m:t>
                            </m:r>
                            <m:r>
                              <m:rPr/>
                              <w:rPr>
                                <w:rFonts w:ascii="Cambria Math" w:hAnsi="Cambria Math"/>
                              </w:rPr>
                              <m:t>z</m:t>
                            </m:r>
                            <m:ctrlPr>
                              <w:rPr>
                                <w:rFonts w:ascii="Cambria Math" w:hAnsi="Cambria Math"/>
                              </w:rPr>
                            </m:ctrlPr>
                          </m:sub>
                        </m:sSub>
                        <m:ctrlPr>
                          <w:rPr>
                            <w:rFonts w:ascii="Cambria Math" w:hAnsi="Cambria Math"/>
                          </w:rPr>
                        </m:ctrlPr>
                      </m:e>
                    </m:mr>
                  </m:m>
                  <m:ctrlPr>
                    <w:rPr>
                      <w:rFonts w:ascii="Cambria Math" w:hAnsi="Cambria Math"/>
                    </w:rPr>
                  </m:ctrlPr>
                </m:e>
              </m:d>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m:sty m:val="p"/>
                            </m:rPr>
                            <w:rPr>
                              <w:rFonts w:ascii="Cambria Math" w:hAnsi="Cambria Math"/>
                            </w:rPr>
                            <m:t>2</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m:sty m:val="p"/>
                            </m:rPr>
                            <w:rPr>
                              <w:rFonts w:ascii="Cambria Math" w:hAnsi="Cambria Math"/>
                            </w:rPr>
                            <m:t>3</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m:sty m:val="p"/>
                            </m:rPr>
                            <w:rPr>
                              <w:rFonts w:ascii="Cambria Math" w:hAnsi="Cambria Math"/>
                            </w:rPr>
                            <m:t>4</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m:sty m:val="p"/>
                            </m:rPr>
                            <w:rPr>
                              <w:rFonts w:ascii="Cambria Math" w:hAnsi="Cambria Math"/>
                            </w:rPr>
                            <m:t>4</m:t>
                          </m:r>
                          <m:ctrlPr>
                            <w:rPr>
                              <w:rFonts w:ascii="Cambria Math" w:hAnsi="Cambria Math"/>
                            </w:rPr>
                          </m:ctrlPr>
                        </m:sub>
                      </m:sSub>
                      <m:ctrlPr>
                        <w:rPr>
                          <w:rFonts w:ascii="Cambria Math" w:hAnsi="Cambria Math"/>
                        </w:rPr>
                      </m:ctrlPr>
                    </m:e>
                    <m:e>
                      <m:r>
                        <m:rPr/>
                        <w:rPr>
                          <w:rFonts w:ascii="Cambria Math" w:hAnsi="Cambria Math"/>
                        </w:rPr>
                        <m:t>d</m:t>
                      </m:r>
                      <m:sSub>
                        <m:sSubPr>
                          <m:ctrlPr>
                            <w:rPr>
                              <w:rFonts w:ascii="Cambria Math" w:hAnsi="Cambria Math"/>
                            </w:rPr>
                          </m:ctrlPr>
                        </m:sSubPr>
                        <m:e>
                          <m:r>
                            <m:rPr/>
                            <w:rPr>
                              <w:rFonts w:ascii="Cambria Math" w:hAnsi="Cambria Math"/>
                            </w:rPr>
                            <m:t>q</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qArr>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4.40</m:t>
                  </m:r>
                  <m:ctrlPr>
                    <w:rPr>
                      <w:rFonts w:ascii="Cambria Math" w:hAnsi="Cambria Math"/>
                    </w:rPr>
                  </m:ctrlPr>
                </m:e>
              </m:d>
              <m:ctrlPr>
                <w:rPr>
                  <w:rFonts w:ascii="Cambria Math" w:hAnsi="Cambria Math"/>
                </w:rPr>
              </m:ctrlPr>
            </m:e>
          </m:eqArr>
        </m:oMath>
      </m:oMathPara>
    </w:p>
    <w:p w14:paraId="076DFE71">
      <w:pPr>
        <w:ind w:firstLine="480" w:firstLineChars="200"/>
      </w:pPr>
      <w:r>
        <w:rPr>
          <w:rFonts w:hint="eastAsia"/>
        </w:rPr>
        <w:t>由式（</w:t>
      </w:r>
      <w:r>
        <w:t>4</w:t>
      </w:r>
      <w:r>
        <w:rPr>
          <w:rFonts w:hint="eastAsia"/>
        </w:rPr>
        <w:t>.3</w:t>
      </w:r>
      <w:r>
        <w:t>7）</w:t>
      </w:r>
      <w:r>
        <w:rPr>
          <w:rFonts w:hint="eastAsia"/>
        </w:rPr>
        <w:t>（</w:t>
      </w:r>
      <w:r>
        <w:t>4</w:t>
      </w:r>
      <w:r>
        <w:rPr>
          <w:rFonts w:hint="eastAsia"/>
        </w:rPr>
        <w:t>.3</w:t>
      </w:r>
      <w:r>
        <w:t>8）</w:t>
      </w:r>
      <w:r>
        <w:rPr>
          <w:rFonts w:hint="eastAsia"/>
        </w:rPr>
        <w:t>（</w:t>
      </w:r>
      <w:r>
        <w:t>4</w:t>
      </w:r>
      <w:r>
        <w:rPr>
          <w:rFonts w:hint="eastAsia"/>
        </w:rPr>
        <w:t>.3</w:t>
      </w:r>
      <w:r>
        <w:t>9）</w:t>
      </w:r>
      <w:r>
        <w:rPr>
          <w:rFonts w:hint="eastAsia"/>
        </w:rPr>
        <w:t>（</w:t>
      </w:r>
      <w:r>
        <w:t>4</w:t>
      </w:r>
      <w:r>
        <w:rPr>
          <w:rFonts w:hint="eastAsia"/>
        </w:rPr>
        <w:t>.4</w:t>
      </w:r>
      <w:r>
        <w:t>0）</w:t>
      </w:r>
      <w:r>
        <w:rPr>
          <w:rFonts w:hint="eastAsia"/>
        </w:rPr>
        <w:t>以及</w:t>
      </w:r>
      <m:oMath>
        <m:sSup>
          <m:sSupPr>
            <m:ctrlPr>
              <w:rPr>
                <w:rFonts w:ascii="Cambria Math" w:hAnsi="Cambria Math"/>
              </w:rPr>
            </m:ctrlPr>
          </m:sSupPr>
          <m:e>
            <m:ctrlPr>
              <w:rPr>
                <w:rFonts w:ascii="Cambria Math" w:hAnsi="Cambria Math"/>
              </w:rPr>
            </m:ctrlPr>
          </m:e>
          <m:sup>
            <m:r>
              <m:rPr/>
              <w:rPr>
                <w:rFonts w:ascii="Cambria Math" w:hAnsi="Cambria Math"/>
              </w:rPr>
              <m:t>0</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sSup>
          <m:sSupPr>
            <m:ctrlPr>
              <w:rPr>
                <w:rFonts w:ascii="Cambria Math" w:hAnsi="Cambria Math"/>
              </w:rPr>
            </m:ctrlPr>
          </m:sSupPr>
          <m:e>
            <m:ctrlPr>
              <w:rPr>
                <w:rFonts w:ascii="Cambria Math" w:hAnsi="Cambria Math"/>
              </w:rPr>
            </m:ctrlPr>
          </m:e>
          <m:sup>
            <m:r>
              <m:rPr/>
              <w:rPr>
                <w:rFonts w:ascii="Cambria Math" w:hAnsi="Cambria Math"/>
              </w:rPr>
              <m:t>4</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oMath>
      <w:r>
        <w:rPr>
          <w:rFonts w:hint="eastAsia"/>
        </w:rPr>
        <w:t>的表达式：</w:t>
      </w:r>
    </w:p>
    <w:p w14:paraId="2C330E50">
      <m:oMathPara>
        <m:oMathParaPr>
          <m:jc m:val="left"/>
        </m:oMathParaPr>
        <m:oMath>
          <m:eqArr>
            <m:eqArrPr>
              <m:ctrlPr>
                <w:rPr>
                  <w:rFonts w:ascii="Cambria Math" w:hAnsi="Cambria Math"/>
                </w:rPr>
              </m:ctrlPr>
            </m:eqArrPr>
            <m:e>
              <m:r>
                <m:rPr>
                  <m:sty m:val="p"/>
                </m:rPr>
                <w:rPr>
                  <w:rFonts w:ascii="Cambria Math" w:hAnsi="Cambria Math"/>
                </w:rPr>
                <m:t>&amp;</m:t>
              </m:r>
              <m:sSup>
                <m:sSupPr>
                  <m:ctrlPr>
                    <w:rPr>
                      <w:rFonts w:ascii="Cambria Math" w:hAnsi="Cambria Math"/>
                    </w:rPr>
                  </m:ctrlPr>
                </m:sSupPr>
                <m:e>
                  <m:ctrlPr>
                    <w:rPr>
                      <w:rFonts w:ascii="Cambria Math" w:hAnsi="Cambria Math"/>
                    </w:rPr>
                  </m:ctrlPr>
                </m:e>
                <m:sup>
                  <m:r>
                    <m:rPr>
                      <m:sty m:val="p"/>
                    </m:rPr>
                    <w:rPr>
                      <w:rFonts w:ascii="Cambria Math" w:hAnsi="Cambria Math"/>
                    </w:rPr>
                    <m:t>0</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e>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mr>
                    <m:mr>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0</m:t>
                        </m:r>
                        <m:ctrlPr>
                          <w:rPr>
                            <w:rFonts w:ascii="Cambria Math" w:hAnsi="Cambria Math"/>
                          </w:rPr>
                        </m:ctrlPr>
                      </m:e>
                      <m:e>
                        <m:r>
                          <m:rPr>
                            <m:sty m:val="p"/>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oMath>
      </m:oMathPara>
    </w:p>
    <w:p w14:paraId="3DB8D6B9">
      <m:oMathPara>
        <m:oMathParaPr>
          <m:jc m:val="left"/>
        </m:oMathParaPr>
        <m:oMath>
          <m:eqArr>
            <m:eqArrPr>
              <m:ctrlPr>
                <w:rPr>
                  <w:rFonts w:ascii="Cambria Math" w:hAnsi="Cambria Math"/>
                </w:rPr>
              </m:ctrlPr>
            </m:eqArrPr>
            <m:e>
              <m:r>
                <m:rPr/>
                <w:rPr>
                  <w:rFonts w:ascii="Cambria Math" w:hAnsi="Cambria Math"/>
                </w:rPr>
                <m:t>&amp;</m:t>
              </m:r>
              <m:sSup>
                <m:sSupPr>
                  <m:ctrlPr>
                    <w:rPr>
                      <w:rFonts w:ascii="Cambria Math" w:hAnsi="Cambria Math"/>
                    </w:rPr>
                  </m:ctrlPr>
                </m:sSupPr>
                <m:e>
                  <m:ctrlPr>
                    <w:rPr>
                      <w:rFonts w:ascii="Cambria Math" w:hAnsi="Cambria Math"/>
                    </w:rPr>
                  </m:ctrlPr>
                </m:e>
                <m:sup>
                  <m:r>
                    <m:rPr/>
                    <w:rPr>
                      <w:rFonts w:ascii="Cambria Math" w:hAnsi="Cambria Math"/>
                    </w:rPr>
                    <m:t>1</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234</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mr>
                    <m:mr>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oMath>
      </m:oMathPara>
    </w:p>
    <w:p w14:paraId="771251DE">
      <m:oMathPara>
        <m:oMathParaPr>
          <m:jc m:val="left"/>
        </m:oMathParaPr>
        <m:oMath>
          <m:eqArr>
            <m:eqArrPr>
              <m:ctrlPr>
                <w:rPr>
                  <w:rFonts w:ascii="Cambria Math" w:hAnsi="Cambria Math"/>
                </w:rPr>
              </m:ctrlPr>
            </m:eqArrPr>
            <m:e>
              <m:r>
                <m:rPr/>
                <w:rPr>
                  <w:rFonts w:ascii="Cambria Math" w:hAnsi="Cambria Math"/>
                </w:rPr>
                <m:t>&amp;</m:t>
              </m:r>
              <m:sSup>
                <m:sSupPr>
                  <m:ctrlPr>
                    <w:rPr>
                      <w:rFonts w:ascii="Cambria Math" w:hAnsi="Cambria Math"/>
                    </w:rPr>
                  </m:ctrlPr>
                </m:sSupPr>
                <m:e>
                  <m:ctrlPr>
                    <w:rPr>
                      <w:rFonts w:ascii="Cambria Math" w:hAnsi="Cambria Math"/>
                    </w:rPr>
                  </m:ctrlPr>
                </m:e>
                <m:sup>
                  <m:r>
                    <m:rPr/>
                    <w:rPr>
                      <w:rFonts w:ascii="Cambria Math" w:hAnsi="Cambria Math"/>
                    </w:rPr>
                    <m:t>2</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234</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oMath>
      </m:oMathPara>
    </w:p>
    <w:p w14:paraId="2E3E236E">
      <m:oMathPara>
        <m:oMathParaPr>
          <m:jc m:val="left"/>
        </m:oMathParaPr>
        <m:oMath>
          <m:eqArr>
            <m:eqArrPr>
              <m:ctrlPr>
                <w:rPr>
                  <w:rFonts w:ascii="Cambria Math" w:hAnsi="Cambria Math"/>
                </w:rPr>
              </m:ctrlPr>
            </m:eqArrPr>
            <m:e>
              <m:r>
                <m:rPr/>
                <w:rPr>
                  <w:rFonts w:ascii="Cambria Math" w:hAnsi="Cambria Math"/>
                </w:rPr>
                <m:t>&amp;</m:t>
              </m:r>
              <m:sSup>
                <m:sSupPr>
                  <m:ctrlPr>
                    <w:rPr>
                      <w:rFonts w:ascii="Cambria Math" w:hAnsi="Cambria Math"/>
                    </w:rPr>
                  </m:ctrlPr>
                </m:sSupPr>
                <m:e>
                  <m:ctrlPr>
                    <w:rPr>
                      <w:rFonts w:ascii="Cambria Math" w:hAnsi="Cambria Math"/>
                    </w:rPr>
                  </m:ctrlPr>
                </m:e>
                <m:sup>
                  <m:r>
                    <m:rPr/>
                    <w:rPr>
                      <w:rFonts w:ascii="Cambria Math" w:hAnsi="Cambria Math"/>
                    </w:rPr>
                    <m:t>3</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4</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4</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4</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oMath>
      </m:oMathPara>
    </w:p>
    <w:p w14:paraId="0F40DB3B">
      <w:pPr>
        <w:ind w:left="480" w:hanging="480" w:hangingChars="200"/>
      </w:pPr>
      <m:oMath>
        <m:eqArr>
          <m:eqArrPr>
            <m:maxDist m:val="1"/>
            <m:ctrlPr>
              <w:rPr>
                <w:rFonts w:ascii="Cambria Math" w:hAnsi="Cambria Math"/>
                <w:i/>
              </w:rPr>
            </m:ctrlPr>
          </m:eqArrPr>
          <m:e>
            <m:eqArr>
              <m:eqArrPr>
                <m:ctrlPr>
                  <w:rPr>
                    <w:rFonts w:ascii="Cambria Math" w:hAnsi="Cambria Math"/>
                  </w:rPr>
                </m:ctrlPr>
              </m:eqArrPr>
              <m:e>
                <m:r>
                  <m:rPr/>
                  <w:rPr>
                    <w:rFonts w:ascii="Cambria Math" w:hAnsi="Cambria Math"/>
                  </w:rPr>
                  <m:t>&amp;</m:t>
                </m:r>
                <m:sSup>
                  <m:sSupPr>
                    <m:ctrlPr>
                      <w:rPr>
                        <w:rFonts w:ascii="Cambria Math" w:hAnsi="Cambria Math"/>
                      </w:rPr>
                    </m:ctrlPr>
                  </m:sSupPr>
                  <m:e>
                    <m:ctrlPr>
                      <w:rPr>
                        <w:rFonts w:ascii="Cambria Math" w:hAnsi="Cambria Math"/>
                      </w:rPr>
                    </m:ctrlPr>
                  </m:e>
                  <m:sup>
                    <m:r>
                      <m:rPr/>
                      <w:rPr>
                        <w:rFonts w:ascii="Cambria Math" w:hAnsi="Cambria Math"/>
                      </w:rPr>
                      <m:t>4</m:t>
                    </m:r>
                    <m:ctrlPr>
                      <w:rPr>
                        <w:rFonts w:ascii="Cambria Math" w:hAnsi="Cambria Math"/>
                      </w:rPr>
                    </m:ctrlPr>
                  </m:sup>
                </m:sSup>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5</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A</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&amp;=</m:t>
                </m:r>
                <m:d>
                  <m:dPr>
                    <m:begChr m:val="["/>
                    <m:endChr m:val="]"/>
                    <m:ctrlPr>
                      <w:rPr>
                        <w:rFonts w:ascii="Cambria Math" w:hAnsi="Cambria Math"/>
                      </w:rPr>
                    </m:ctrlPr>
                  </m:dPr>
                  <m:e>
                    <m:m>
                      <m:mPr>
                        <m:mcs>
                          <m:mc>
                            <m:mcPr>
                              <m:count m:val="4"/>
                              <m:mcJc m:val="center"/>
                            </m:mcPr>
                          </m:mc>
                        </m:mcs>
                        <m:plcHide m:val="1"/>
                        <m:ctrlPr>
                          <w:rPr>
                            <w:rFonts w:ascii="Cambria Math" w:hAnsi="Cambria Math"/>
                          </w:rPr>
                        </m:ctrlPr>
                      </m:mPr>
                      <m:m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e>
                          <m:r>
                            <m:rPr/>
                            <w:rPr>
                              <w:rFonts w:ascii="Cambria Math" w:hAnsi="Cambria Math"/>
                            </w:rPr>
                            <m:t>0</m:t>
                          </m:r>
                          <m:ctrlPr>
                            <w:rPr>
                              <w:rFonts w:ascii="Cambria Math" w:hAnsi="Cambria Math"/>
                            </w:rPr>
                          </m:ctrlPr>
                        </m:e>
                      </m:mr>
                      <m:m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mr>
                      <m:mr>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0</m:t>
                          </m:r>
                          <m:ctrlPr>
                            <w:rPr>
                              <w:rFonts w:ascii="Cambria Math" w:hAnsi="Cambria Math"/>
                            </w:rPr>
                          </m:ctrlPr>
                        </m:e>
                        <m:e>
                          <m:r>
                            <m:rPr/>
                            <w:rPr>
                              <w:rFonts w:ascii="Cambria Math" w:hAnsi="Cambria Math"/>
                            </w:rPr>
                            <m:t>1</m:t>
                          </m:r>
                          <m:ctrlPr>
                            <w:rPr>
                              <w:rFonts w:ascii="Cambria Math" w:hAnsi="Cambria Math"/>
                            </w:rPr>
                          </m:ctrlPr>
                        </m:e>
                      </m:mr>
                    </m:m>
                    <m:ctrlPr>
                      <w:rPr>
                        <w:rFonts w:ascii="Cambria Math" w:hAnsi="Cambria Math"/>
                      </w:rPr>
                    </m:ctrlPr>
                  </m:e>
                </m:d>
                <m:ctrlPr>
                  <w:rPr>
                    <w:rFonts w:ascii="Cambria Math" w:hAnsi="Cambria Math"/>
                  </w:rPr>
                </m:ctrlPr>
              </m:e>
            </m:eqArr>
            <m:r>
              <m:rPr/>
              <w:rPr>
                <w:rFonts w:ascii="Cambria Math" w:hAnsi="Cambria Math"/>
              </w:rPr>
              <m:t xml:space="preserve">                                                                                                  #   </m:t>
            </m:r>
            <m:d>
              <m:dPr>
                <m:ctrlPr>
                  <w:rPr>
                    <w:rFonts w:ascii="Cambria Math" w:hAnsi="Cambria Math"/>
                    <w:i/>
                  </w:rPr>
                </m:ctrlPr>
              </m:dPr>
              <m:e>
                <m:r>
                  <m:rPr/>
                  <w:rPr>
                    <w:rFonts w:ascii="Cambria Math" w:hAnsi="Cambria Math"/>
                  </w:rPr>
                  <m:t>4.41</m:t>
                </m:r>
                <m:ctrlPr>
                  <w:rPr>
                    <w:rFonts w:ascii="Cambria Math" w:hAnsi="Cambria Math"/>
                    <w:i/>
                  </w:rPr>
                </m:ctrlPr>
              </m:e>
            </m:d>
            <m:ctrlPr>
              <w:rPr>
                <w:rFonts w:ascii="Cambria Math" w:hAnsi="Cambria Math"/>
                <w:i/>
              </w:rPr>
            </m:ctrlPr>
          </m:e>
        </m:eqArr>
      </m:oMath>
      <w:r>
        <w:rPr>
          <w:rFonts w:hint="eastAsia"/>
        </w:rPr>
        <w:t>即可推导出机械臂末端执行器相对于基坐标的雅可比矩阵第一列为：</w:t>
      </w:r>
    </w:p>
    <w:p w14:paraId="2573E519">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J</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,0,</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d>
                  <m:ctrlPr>
                    <w:rPr>
                      <w:rFonts w:ascii="Cambria Math" w:hAnsi="Cambria Math"/>
                    </w:rPr>
                  </m:ctrlPr>
                </m:e>
                <m:sup>
                  <m:r>
                    <m:rPr/>
                    <w:rPr>
                      <w:rFonts w:hint="eastAsia" w:ascii="Cambria Math" w:hAnsi="Cambria Math"/>
                    </w:rPr>
                    <m:t>T</m:t>
                  </m:r>
                  <m:ctrlPr>
                    <w:rPr>
                      <w:rFonts w:ascii="Cambria Math" w:hAnsi="Cambria Math"/>
                    </w:rPr>
                  </m:ctrlPr>
                </m:sup>
              </m:sSup>
              <m:r>
                <m:rPr>
                  <m:sty m:val="p"/>
                </m:rPr>
                <w:rPr>
                  <w:rFonts w:ascii="Cambria Math" w:hAnsi="Cambria Math"/>
                </w:rPr>
                <m:t>#</m:t>
              </m:r>
              <m:ctrlPr>
                <w:rPr>
                  <w:rFonts w:ascii="Cambria Math" w:hAnsi="Cambria Math"/>
                </w:rPr>
              </m:ctrlPr>
            </m:e>
          </m:eqArr>
        </m:oMath>
      </m:oMathPara>
    </w:p>
    <w:p w14:paraId="2B37DD8F">
      <w:pPr>
        <w:ind w:firstLine="480" w:firstLineChars="200"/>
      </w:pPr>
      <w:r>
        <w:rPr>
          <w:rFonts w:hint="eastAsia"/>
        </w:rPr>
        <w:t>雅可比矩阵第二列元素为：</w:t>
      </w:r>
    </w:p>
    <w:p w14:paraId="76E51E4B">
      <w:pPr>
        <w:rPr>
          <w:rFonts w:eastAsiaTheme="majorEastAsia" w:cstheme="majorBidi"/>
        </w:rPr>
      </w:pPr>
      <m:oMathPara>
        <m:oMath>
          <m:eqArr>
            <m:eqArrPr>
              <m:maxDist m:val="1"/>
              <m:ctrlPr>
                <w:rPr>
                  <w:rFonts w:ascii="Cambria Math" w:hAnsi="Cambria Math"/>
                </w:rPr>
              </m:ctrlPr>
            </m:eqArrPr>
            <m:e>
              <m:sSub>
                <m:sSubPr>
                  <m:ctrlPr>
                    <w:rPr>
                      <w:rFonts w:ascii="Cambria Math" w:hAnsi="Cambria Math"/>
                    </w:rPr>
                  </m:ctrlPr>
                </m:sSubPr>
                <m:e>
                  <m:r>
                    <m:rPr/>
                    <w:rPr>
                      <w:rFonts w:ascii="Cambria Math" w:hAnsi="Cambria Math"/>
                    </w:rPr>
                    <m:t>J</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,0,</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e>
                  </m:d>
                  <m:ctrlPr>
                    <w:rPr>
                      <w:rFonts w:ascii="Cambria Math" w:hAnsi="Cambria Math"/>
                    </w:rPr>
                  </m:ctrlPr>
                </m:e>
                <m:sup>
                  <m:r>
                    <m:rPr/>
                    <w:rPr>
                      <w:rFonts w:hint="eastAsia" w:ascii="Cambria Math" w:hAnsi="Cambria Math"/>
                    </w:rPr>
                    <m:t>T</m:t>
                  </m:r>
                  <m:ctrlPr>
                    <w:rPr>
                      <w:rFonts w:ascii="Cambria Math" w:hAnsi="Cambria Math"/>
                    </w:rPr>
                  </m:ctrlPr>
                </m:sup>
              </m:sSup>
              <m:r>
                <m:rPr>
                  <m:sty m:val="p"/>
                </m:rPr>
                <w:rPr>
                  <w:rFonts w:ascii="Cambria Math" w:hAnsi="Cambria Math"/>
                </w:rPr>
                <m:t>#</m:t>
              </m:r>
              <m:ctrlPr>
                <w:rPr>
                  <w:rFonts w:ascii="Cambria Math" w:hAnsi="Cambria Math"/>
                </w:rPr>
              </m:ctrlPr>
            </m:e>
          </m:eqArr>
        </m:oMath>
      </m:oMathPara>
    </w:p>
    <w:p w14:paraId="3A5560B9">
      <w:pPr>
        <w:ind w:firstLine="480" w:firstLineChars="200"/>
      </w:pPr>
      <w:r>
        <w:rPr>
          <w:rFonts w:hint="eastAsia"/>
        </w:rPr>
        <w:t>雅可比第三列元素为：</w:t>
      </w:r>
    </w:p>
    <w:p w14:paraId="1FFE18B9">
      <m:oMathPara>
        <m:oMathParaPr>
          <m:jc m:val="center"/>
        </m:oMathParaPr>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234</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i/>
                            </w:rPr>
                          </m:ctrlPr>
                        </m:e>
                      </m:d>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d>
                        <m:dPr>
                          <m:ctrlPr>
                            <w:rPr>
                              <w:rFonts w:ascii="Cambria Math" w:hAnsi="Cambria Math"/>
                            </w:rPr>
                          </m:ctrlPr>
                        </m:dP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34</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d>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e>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34</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d>
                        <m:dPr>
                          <m:ctrlPr>
                            <w:rPr>
                              <w:rFonts w:ascii="Cambria Math" w:hAnsi="Cambria Math"/>
                            </w:rPr>
                          </m:ctrlPr>
                        </m:dPr>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34</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34</m:t>
                              </m:r>
                              <m:ctrlPr>
                                <w:rPr>
                                  <w:rFonts w:ascii="Cambria Math" w:hAnsi="Cambria Math"/>
                                </w:rPr>
                              </m:ctrlPr>
                            </m:sub>
                          </m:sSub>
                          <m:ctrlPr>
                            <w:rPr>
                              <w:rFonts w:ascii="Cambria Math" w:hAnsi="Cambria Math"/>
                            </w:rPr>
                          </m:ctrlPr>
                        </m:e>
                      </m:d>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
                      <m:r>
                        <m:rPr/>
                        <w:rPr>
                          <w:rFonts w:ascii="Cambria Math" w:hAnsi="Cambria Math"/>
                        </w:rPr>
                        <m:t>0</m:t>
                      </m:r>
                      <m:ctrlPr>
                        <w:rPr>
                          <w:rFonts w:ascii="Cambria Math" w:hAnsi="Cambria Math"/>
                        </w:rPr>
                      </m:ctrlPr>
                    </m:e>
                  </m:eqArr>
                  <m:ctrlPr>
                    <w:rPr>
                      <w:rFonts w:ascii="Cambria Math" w:hAnsi="Cambria Math"/>
                    </w:rPr>
                  </m:ctrlPr>
                </m:e>
              </m:d>
              <m:ctrlPr>
                <w:rPr>
                  <w:rFonts w:ascii="Cambria Math" w:hAnsi="Cambria Math"/>
                  <w:i/>
                </w:rPr>
              </m:ctrlPr>
            </m:e>
          </m:eqArr>
        </m:oMath>
      </m:oMathPara>
    </w:p>
    <w:p w14:paraId="5599B8DE">
      <w:pPr>
        <w:ind w:firstLine="480" w:firstLineChars="200"/>
      </w:pPr>
      <w:r>
        <w:rPr>
          <w:rFonts w:hint="eastAsia"/>
        </w:rPr>
        <w:t>雅可比第四列元素为：</w:t>
      </w:r>
    </w:p>
    <w:p w14:paraId="59710785">
      <m:oMathPara>
        <m:oMath>
          <m:sSub>
            <m:sSubPr>
              <m:ctrlPr>
                <w:rPr>
                  <w:rFonts w:ascii="Cambria Math" w:hAnsi="Cambria Math"/>
                </w:rPr>
              </m:ctrlPr>
            </m:sSubPr>
            <m:e>
              <m:r>
                <m:rPr/>
                <w:rPr>
                  <w:rFonts w:ascii="Cambria Math" w:hAnsi="Cambria Math"/>
                </w:rPr>
                <m:t>J</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=[0,0,0,</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,0</m:t>
          </m:r>
          <m:sSup>
            <m:sSupPr>
              <m:ctrlPr>
                <w:rPr>
                  <w:rFonts w:ascii="Cambria Math" w:hAnsi="Cambria Math"/>
                </w:rPr>
              </m:ctrlPr>
            </m:sSupPr>
            <m:e>
              <m:r>
                <m:rPr>
                  <m:sty m:val="p"/>
                </m:rPr>
                <w:rPr>
                  <w:rFonts w:ascii="Cambria Math" w:hAnsi="Cambria Math"/>
                </w:rPr>
                <m:t>]</m:t>
              </m:r>
              <m:ctrlPr>
                <w:rPr>
                  <w:rFonts w:ascii="Cambria Math" w:hAnsi="Cambria Math"/>
                </w:rPr>
              </m:ctrlPr>
            </m:e>
            <m:sup>
              <m:r>
                <m:rPr/>
                <w:rPr>
                  <w:rFonts w:hint="eastAsia" w:ascii="Cambria Math" w:hAnsi="Cambria Math"/>
                </w:rPr>
                <m:t>T</m:t>
              </m:r>
              <m:ctrlPr>
                <w:rPr>
                  <w:rFonts w:ascii="Cambria Math" w:hAnsi="Cambria Math"/>
                </w:rPr>
              </m:ctrlPr>
            </m:sup>
          </m:sSup>
        </m:oMath>
      </m:oMathPara>
    </w:p>
    <w:p w14:paraId="05540B61">
      <w:pPr>
        <w:ind w:firstLine="480" w:firstLineChars="200"/>
      </w:pPr>
      <w:r>
        <w:rPr>
          <w:rFonts w:hint="eastAsia"/>
        </w:rPr>
        <w:t>综上所诉，求得的雅可比矩阵为：</w:t>
      </w:r>
    </w:p>
    <w:p w14:paraId="006144D4">
      <m:oMathPara>
        <m:oMath>
          <m:eqArr>
            <m:eqArrPr>
              <m:maxDist m:val="1"/>
              <m:ctrlPr>
                <w:rPr>
                  <w:rFonts w:ascii="Cambria Math" w:hAnsi="Cambria Math"/>
                  <w:i/>
                </w:rPr>
              </m:ctrlPr>
            </m:eqArrPr>
            <m:e>
              <m:r>
                <m:rPr/>
                <w:rPr>
                  <w:rFonts w:ascii="Cambria Math" w:hAnsi="Cambria Math"/>
                </w:rPr>
                <m:t>J=</m:t>
              </m:r>
              <m:sSup>
                <m:sSupPr>
                  <m:ctrlPr>
                    <w:rPr>
                      <w:rFonts w:ascii="Cambria Math" w:hAnsi="Cambria Math"/>
                    </w:rPr>
                  </m:ctrlPr>
                </m:sSupPr>
                <m:e>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2</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4</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J</m:t>
                              </m:r>
                              <m:ctrlPr>
                                <w:rPr>
                                  <w:rFonts w:ascii="Cambria Math" w:hAnsi="Cambria Math"/>
                                </w:rPr>
                              </m:ctrlPr>
                            </m:e>
                            <m:sub>
                              <m:r>
                                <m:rPr/>
                                <w:rPr>
                                  <w:rFonts w:ascii="Cambria Math" w:hAnsi="Cambria Math"/>
                                </w:rPr>
                                <m:t>5</m:t>
                              </m:r>
                              <m:ctrlPr>
                                <w:rPr>
                                  <w:rFonts w:ascii="Cambria Math" w:hAnsi="Cambria Math"/>
                                </w:rPr>
                              </m:ctrlPr>
                            </m:sub>
                          </m:sSub>
                          <m:ctrlPr>
                            <w:rPr>
                              <w:rFonts w:ascii="Cambria Math" w:hAnsi="Cambria Math"/>
                            </w:rPr>
                          </m:ctrlPr>
                        </m:e>
                      </m:eqArr>
                      <m:ctrlPr>
                        <w:rPr>
                          <w:rFonts w:ascii="Cambria Math" w:hAnsi="Cambria Math"/>
                        </w:rPr>
                      </m:ctrlPr>
                    </m:e>
                  </m:d>
                  <m:ctrlPr>
                    <w:rPr>
                      <w:rFonts w:ascii="Cambria Math" w:hAnsi="Cambria Math"/>
                    </w:rPr>
                  </m:ctrlPr>
                </m:e>
                <m:sup>
                  <m:r>
                    <m:rPr/>
                    <w:rPr>
                      <w:rFonts w:ascii="Cambria Math" w:hAnsi="Cambria Math"/>
                    </w:rPr>
                    <m:t>T</m:t>
                  </m:r>
                  <m:ctrlPr>
                    <w:rPr>
                      <w:rFonts w:ascii="Cambria Math" w:hAnsi="Cambria Math"/>
                    </w:rPr>
                  </m:ctrlPr>
                </m:sup>
              </m:sSup>
              <m:r>
                <m:rPr/>
                <w:rPr>
                  <w:rFonts w:ascii="Cambria Math" w:hAnsi="Cambria Math"/>
                </w:rPr>
                <m:t>#</m:t>
              </m:r>
              <m:d>
                <m:dPr>
                  <m:begChr m:val="（"/>
                  <m:endChr m:val="）"/>
                  <m:ctrlPr>
                    <w:rPr>
                      <w:rFonts w:ascii="Cambria Math" w:hAnsi="Cambria Math"/>
                      <w:i/>
                    </w:rPr>
                  </m:ctrlPr>
                </m:dPr>
                <m:e>
                  <m:r>
                    <m:rPr/>
                    <w:rPr>
                      <w:rFonts w:ascii="Cambria Math" w:hAnsi="Cambria Math"/>
                    </w:rPr>
                    <m:t>4.42</m:t>
                  </m:r>
                  <m:ctrlPr>
                    <w:rPr>
                      <w:rFonts w:ascii="Cambria Math" w:hAnsi="Cambria Math"/>
                      <w:i/>
                    </w:rPr>
                  </m:ctrlPr>
                </m:e>
              </m:d>
              <m:ctrlPr>
                <w:rPr>
                  <w:rFonts w:ascii="Cambria Math" w:hAnsi="Cambria Math"/>
                  <w:i/>
                </w:rPr>
              </m:ctrlPr>
            </m:e>
          </m:eqArr>
        </m:oMath>
      </m:oMathPara>
    </w:p>
    <w:p w14:paraId="1195EB19">
      <w:pPr>
        <w:pStyle w:val="38"/>
        <w:outlineLvl w:val="2"/>
        <w:rPr>
          <w:rFonts w:ascii="Times New Roman" w:hAnsi="Times New Roman"/>
        </w:rPr>
      </w:pPr>
      <w:bookmarkStart w:id="320" w:name="_Toc165390362"/>
      <w:bookmarkStart w:id="321" w:name="_Toc165854475"/>
      <w:bookmarkStart w:id="322" w:name="_Toc165392805"/>
      <w:bookmarkStart w:id="323" w:name="_Toc165913907"/>
      <w:bookmarkStart w:id="324" w:name="_Toc166606747"/>
      <w:bookmarkStart w:id="325" w:name="_Toc165913564"/>
      <w:bookmarkStart w:id="326" w:name="_Toc166934488"/>
      <w:bookmarkStart w:id="327" w:name="_Toc165378941"/>
      <w:r>
        <w:rPr>
          <w:rFonts w:ascii="Times New Roman" w:hAnsi="Times New Roman"/>
        </w:rPr>
        <w:t>4</w:t>
      </w:r>
      <w:r>
        <w:rPr>
          <w:rFonts w:hint="eastAsia" w:ascii="Times New Roman" w:hAnsi="Times New Roman"/>
        </w:rPr>
        <w:t>.</w:t>
      </w:r>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 xml:space="preserve"> 雅可比矩阵求逆</w:t>
      </w:r>
      <w:bookmarkEnd w:id="320"/>
      <w:bookmarkEnd w:id="321"/>
      <w:bookmarkEnd w:id="322"/>
      <w:bookmarkEnd w:id="323"/>
      <w:bookmarkEnd w:id="324"/>
      <w:bookmarkEnd w:id="325"/>
      <w:bookmarkEnd w:id="326"/>
      <w:bookmarkEnd w:id="327"/>
    </w:p>
    <w:p w14:paraId="5BE3572B">
      <w:pPr>
        <w:ind w:firstLine="480" w:firstLineChars="200"/>
      </w:pPr>
      <w:r>
        <w:rPr>
          <w:rFonts w:hint="eastAsia"/>
        </w:rPr>
        <w:t>雅可比矩阵求逆在机械臂逆运动分析中起着至关重要的作用，它能够将机械臂末端执行器的运动需求转换为关节空间的具体动作指令，从而实现对机械臂的精确控制，是确保机械臂准确、高效完成任务的关键环节。</w:t>
      </w:r>
    </w:p>
    <w:p w14:paraId="2D252E92">
      <w:pPr>
        <w:ind w:firstLine="480" w:firstLineChars="200"/>
      </w:pPr>
      <w:r>
        <w:rPr>
          <w:rFonts w:hint="eastAsia"/>
        </w:rPr>
        <w:t>鉴于本设计中涉及的雅可比矩阵为</w:t>
      </w:r>
      <w:r>
        <w:t>6×5</w:t>
      </w:r>
      <w:r>
        <w:rPr>
          <w:rFonts w:hint="eastAsia"/>
        </w:rPr>
        <w:t>维度，因此在求解其逆矩阵时，需采用广义逆矩阵，也就是摩尔</w:t>
      </w:r>
      <w:r>
        <w:t>-</w:t>
      </w:r>
      <w:r>
        <w:rPr>
          <w:rFonts w:hint="eastAsia"/>
        </w:rPr>
        <w:t>彭诺斯逆。当将具体的关节角度值代入后，可以明确雅可比矩阵</w:t>
      </w:r>
      <w:r>
        <w:rPr>
          <w:i/>
          <w:iCs/>
        </w:rPr>
        <w:t>J</w:t>
      </w:r>
      <w:r>
        <w:rPr>
          <w:rFonts w:hint="eastAsia"/>
        </w:rPr>
        <w:t>是一个</w:t>
      </w:r>
      <w:r>
        <w:t>6×5</w:t>
      </w:r>
      <w:r>
        <w:rPr>
          <w:rFonts w:hint="eastAsia"/>
        </w:rPr>
        <w:t>的降秩矩阵。为了求解其伪逆矩阵</w:t>
      </w:r>
      <w:r>
        <w:rPr>
          <w:i/>
          <w:iCs/>
        </w:rPr>
        <w:t>J</w:t>
      </w:r>
      <w:r>
        <w:rPr>
          <w:rFonts w:hint="eastAsia" w:eastAsia="MS Gothic" w:cs="MS Gothic"/>
        </w:rPr>
        <w:t>⁺</w:t>
      </w:r>
      <w:r>
        <w:rPr>
          <w:rFonts w:hint="eastAsia"/>
        </w:rPr>
        <w:t>，采用了满秩分解法。具体而言，将</w:t>
      </w:r>
      <w:r>
        <w:rPr>
          <w:i/>
          <w:iCs/>
        </w:rPr>
        <w:t>J</w:t>
      </w:r>
      <w:r>
        <w:rPr>
          <w:rFonts w:hint="eastAsia"/>
        </w:rPr>
        <w:t>满秩分解为两个矩阵的乘积，即</w:t>
      </w:r>
      <m:oMath>
        <m:r>
          <m:rPr/>
          <w:rPr>
            <w:rFonts w:ascii="Cambria Math" w:hAnsi="Cambria Math"/>
          </w:rPr>
          <m:t>J=BC</m:t>
        </m:r>
      </m:oMath>
      <w:r>
        <w:rPr>
          <w:rFonts w:hint="eastAsia"/>
        </w:rPr>
        <w:t>，其中矩阵</w:t>
      </w:r>
      <w:r>
        <w:rPr>
          <w:i/>
          <w:iCs/>
        </w:rPr>
        <w:t>B</w:t>
      </w:r>
      <w:r>
        <w:rPr>
          <w:rFonts w:hint="eastAsia"/>
        </w:rPr>
        <w:t>为列满秩，而矩阵</w:t>
      </w:r>
      <w:r>
        <w:rPr>
          <w:i/>
          <w:iCs/>
        </w:rPr>
        <w:t>C</w:t>
      </w:r>
      <w:r>
        <w:rPr>
          <w:rFonts w:hint="eastAsia"/>
        </w:rPr>
        <w:t>为行满秩。基于这一分解，可以进一步推导出：</w:t>
      </w:r>
    </w:p>
    <w:p w14:paraId="44AFF494">
      <w:pPr>
        <w:ind w:left="480" w:hanging="480" w:hangingChars="200"/>
        <w:rPr>
          <w:rFonts w:cs="宋体"/>
        </w:rPr>
      </w:pPr>
      <m:oMath>
        <m:eqArr>
          <m:eqArrPr>
            <m:maxDist m:val="1"/>
            <m:ctrlPr>
              <w:rPr>
                <w:rFonts w:ascii="Cambria Math" w:hAnsi="Cambria Math"/>
              </w:rPr>
            </m:ctrlPr>
          </m:eqArrPr>
          <m:e>
            <m:sSup>
              <m:sSupPr>
                <m:ctrlPr>
                  <w:rPr>
                    <w:rFonts w:ascii="Cambria Math" w:hAnsi="Cambria Math"/>
                  </w:rPr>
                </m:ctrlPr>
              </m:sSupPr>
              <m:e>
                <m:r>
                  <m:rPr/>
                  <w:rPr>
                    <w:rFonts w:ascii="Cambria Math" w:hAnsi="Cambria Math"/>
                    <w:sz w:val="20"/>
                    <w:szCs w:val="20"/>
                  </w:rPr>
                  <m:t>A</m:t>
                </m:r>
                <m:ctrlPr>
                  <w:rPr>
                    <w:rFonts w:ascii="Cambria Math" w:hAnsi="Cambria Math"/>
                  </w:rPr>
                </m:ctrlPr>
              </m:e>
              <m:sup>
                <m:r>
                  <m:rPr>
                    <m:sty m:val="p"/>
                  </m:rPr>
                  <w:rPr>
                    <w:rFonts w:ascii="Cambria Math" w:hAnsi="Cambria Math"/>
                    <w:sz w:val="20"/>
                    <w:szCs w:val="20"/>
                  </w:rPr>
                  <m:t>+</m:t>
                </m:r>
                <m:ctrlPr>
                  <w:rPr>
                    <w:rFonts w:ascii="Cambria Math" w:hAnsi="Cambria Math"/>
                  </w:rPr>
                </m:ctrlPr>
              </m:sup>
            </m:sSup>
            <m:r>
              <m:rPr>
                <m:sty m:val="p"/>
              </m:rPr>
              <w:rPr>
                <w:rFonts w:ascii="Cambria Math" w:hAnsi="Cambria Math"/>
                <w:sz w:val="20"/>
                <w:szCs w:val="20"/>
              </w:rPr>
              <m:t>=</m:t>
            </m:r>
            <m:sSubSup>
              <m:sSubSupPr>
                <m:ctrlPr>
                  <w:rPr>
                    <w:rFonts w:ascii="Cambria Math" w:hAnsi="Cambria Math"/>
                  </w:rPr>
                </m:ctrlPr>
              </m:sSubSupPr>
              <m:e>
                <m:r>
                  <m:rPr/>
                  <w:rPr>
                    <w:rFonts w:ascii="Cambria Math" w:hAnsi="Cambria Math"/>
                    <w:sz w:val="20"/>
                    <w:szCs w:val="20"/>
                  </w:rPr>
                  <m:t>C</m:t>
                </m:r>
                <m:ctrlPr>
                  <w:rPr>
                    <w:rFonts w:ascii="Cambria Math" w:hAnsi="Cambria Math"/>
                  </w:rPr>
                </m:ctrlPr>
              </m:e>
              <m:sub>
                <m:r>
                  <m:rPr/>
                  <w:rPr>
                    <w:rFonts w:ascii="Cambria Math" w:hAnsi="Cambria Math"/>
                    <w:sz w:val="20"/>
                    <w:szCs w:val="20"/>
                  </w:rPr>
                  <m:t>R</m:t>
                </m:r>
                <m:ctrlPr>
                  <w:rPr>
                    <w:rFonts w:ascii="Cambria Math" w:hAnsi="Cambria Math"/>
                  </w:rPr>
                </m:ctrlPr>
              </m:sub>
              <m:sup>
                <m:r>
                  <m:rPr>
                    <m:sty m:val="p"/>
                  </m:rPr>
                  <w:rPr>
                    <w:rFonts w:ascii="Cambria Math" w:hAnsi="Cambria Math"/>
                    <w:sz w:val="20"/>
                    <w:szCs w:val="20"/>
                  </w:rPr>
                  <m:t>−1</m:t>
                </m:r>
                <m:ctrlPr>
                  <w:rPr>
                    <w:rFonts w:ascii="Cambria Math" w:hAnsi="Cambria Math"/>
                  </w:rPr>
                </m:ctrlPr>
              </m:sup>
            </m:sSubSup>
            <m:sSubSup>
              <m:sSubSupPr>
                <m:ctrlPr>
                  <w:rPr>
                    <w:rFonts w:ascii="Cambria Math" w:hAnsi="Cambria Math"/>
                  </w:rPr>
                </m:ctrlPr>
              </m:sSubSupPr>
              <m:e>
                <m:r>
                  <m:rPr/>
                  <w:rPr>
                    <w:rFonts w:ascii="Cambria Math" w:hAnsi="Cambria Math"/>
                    <w:sz w:val="20"/>
                    <w:szCs w:val="20"/>
                  </w:rPr>
                  <m:t>B</m:t>
                </m:r>
                <m:ctrlPr>
                  <w:rPr>
                    <w:rFonts w:ascii="Cambria Math" w:hAnsi="Cambria Math"/>
                  </w:rPr>
                </m:ctrlPr>
              </m:e>
              <m:sub>
                <m:r>
                  <m:rPr/>
                  <w:rPr>
                    <w:rFonts w:ascii="Cambria Math" w:hAnsi="Cambria Math"/>
                    <w:sz w:val="20"/>
                    <w:szCs w:val="20"/>
                  </w:rPr>
                  <m:t>L</m:t>
                </m:r>
                <m:ctrlPr>
                  <w:rPr>
                    <w:rFonts w:ascii="Cambria Math" w:hAnsi="Cambria Math"/>
                  </w:rPr>
                </m:ctrlPr>
              </m:sub>
              <m:sup>
                <m:r>
                  <m:rPr>
                    <m:sty m:val="p"/>
                  </m:rPr>
                  <w:rPr>
                    <w:rFonts w:ascii="Cambria Math" w:hAnsi="Cambria Math"/>
                    <w:sz w:val="20"/>
                    <w:szCs w:val="20"/>
                  </w:rPr>
                  <m:t>−1</m:t>
                </m:r>
                <m:ctrlPr>
                  <w:rPr>
                    <w:rFonts w:ascii="Cambria Math" w:hAnsi="Cambria Math"/>
                  </w:rPr>
                </m:ctrlPr>
              </m:sup>
            </m:sSubSup>
            <m:r>
              <m:rPr>
                <m:sty m:val="p"/>
              </m:rPr>
              <w:rPr>
                <w:rFonts w:ascii="Cambria Math" w:hAnsi="Cambria Math"/>
                <w:sz w:val="20"/>
                <w:szCs w:val="20"/>
              </w:rPr>
              <m:t>=</m:t>
            </m:r>
            <m:sSup>
              <m:sSupPr>
                <m:ctrlPr>
                  <w:rPr>
                    <w:rFonts w:ascii="Cambria Math" w:hAnsi="Cambria Math"/>
                  </w:rPr>
                </m:ctrlPr>
              </m:sSupPr>
              <m:e>
                <m:r>
                  <m:rPr/>
                  <w:rPr>
                    <w:rFonts w:ascii="Cambria Math" w:hAnsi="Cambria Math"/>
                    <w:sz w:val="20"/>
                    <w:szCs w:val="20"/>
                  </w:rPr>
                  <m:t>C</m:t>
                </m:r>
                <m:ctrlPr>
                  <w:rPr>
                    <w:rFonts w:ascii="Cambria Math" w:hAnsi="Cambria Math"/>
                  </w:rPr>
                </m:ctrlPr>
              </m:e>
              <m:sup>
                <m:r>
                  <m:rPr>
                    <m:sty m:val="p"/>
                  </m:rPr>
                  <w:rPr>
                    <w:rFonts w:ascii="Cambria Math" w:hAnsi="Cambria Math"/>
                    <w:sz w:val="20"/>
                    <w:szCs w:val="20"/>
                  </w:rPr>
                  <m:t>+</m:t>
                </m:r>
                <m:ctrlPr>
                  <w:rPr>
                    <w:rFonts w:ascii="Cambria Math" w:hAnsi="Cambria Math"/>
                  </w:rPr>
                </m:ctrlPr>
              </m:sup>
            </m:sSup>
            <m:sSup>
              <m:sSupPr>
                <m:ctrlPr>
                  <w:rPr>
                    <w:rFonts w:ascii="Cambria Math" w:hAnsi="Cambria Math"/>
                  </w:rPr>
                </m:ctrlPr>
              </m:sSupPr>
              <m:e>
                <m:r>
                  <m:rPr/>
                  <w:rPr>
                    <w:rFonts w:ascii="Cambria Math" w:hAnsi="Cambria Math"/>
                    <w:sz w:val="20"/>
                    <w:szCs w:val="20"/>
                  </w:rPr>
                  <m:t>B</m:t>
                </m:r>
                <m:ctrlPr>
                  <w:rPr>
                    <w:rFonts w:ascii="Cambria Math" w:hAnsi="Cambria Math"/>
                  </w:rPr>
                </m:ctrlPr>
              </m:e>
              <m:sup>
                <m:r>
                  <m:rPr>
                    <m:sty m:val="p"/>
                  </m:rPr>
                  <w:rPr>
                    <w:rFonts w:ascii="Cambria Math" w:hAnsi="Cambria Math"/>
                    <w:sz w:val="20"/>
                    <w:szCs w:val="20"/>
                  </w:rPr>
                  <m:t>+</m:t>
                </m:r>
                <m:ctrlPr>
                  <w:rPr>
                    <w:rFonts w:ascii="Cambria Math" w:hAnsi="Cambria Math"/>
                  </w:rPr>
                </m:ctrlPr>
              </m:sup>
            </m:sSup>
            <m:r>
              <m:rPr>
                <m:sty m:val="p"/>
              </m:rPr>
              <w:rPr>
                <w:rFonts w:ascii="Cambria Math" w:hAnsi="Cambria Math"/>
              </w:rPr>
              <m:t>#</m:t>
            </m:r>
            <m:d>
              <m:dPr>
                <m:ctrlPr>
                  <w:rPr>
                    <w:rFonts w:ascii="Cambria Math" w:hAnsi="Cambria Math"/>
                  </w:rPr>
                </m:ctrlPr>
              </m:dPr>
              <m:e>
                <m:r>
                  <m:rPr>
                    <m:sty m:val="p"/>
                  </m:rPr>
                  <w:rPr>
                    <w:rFonts w:ascii="Cambria Math" w:hAnsi="Cambria Math"/>
                  </w:rPr>
                  <m:t>4.43</m:t>
                </m:r>
                <m:ctrlPr>
                  <w:rPr>
                    <w:rFonts w:ascii="Cambria Math" w:hAnsi="Cambria Math"/>
                  </w:rPr>
                </m:ctrlPr>
              </m:e>
            </m:d>
            <m:ctrlPr>
              <w:rPr>
                <w:rFonts w:ascii="Cambria Math" w:hAnsi="Cambria Math"/>
              </w:rPr>
            </m:ctrlPr>
          </m:e>
        </m:eqArr>
      </m:oMath>
      <w:r>
        <w:rPr>
          <w:rFonts w:cs="宋体"/>
          <w:color w:val="000000"/>
        </w:rPr>
        <w:t>此处有</w:t>
      </w:r>
    </w:p>
    <w:p w14:paraId="3FC0F1EE">
      <m:oMathPara>
        <m:oMath>
          <m:eqArr>
            <m:eqArrPr>
              <m:maxDist m:val="1"/>
              <m:ctrlPr>
                <w:rPr>
                  <w:rFonts w:ascii="Cambria Math" w:hAnsi="Cambria Math"/>
                </w:rPr>
              </m:ctrlPr>
            </m:eqArrPr>
            <m:e>
              <m:sSubSup>
                <m:sSubSupPr>
                  <m:ctrlPr>
                    <w:rPr>
                      <w:rFonts w:ascii="Cambria Math" w:hAnsi="Cambria Math"/>
                    </w:rPr>
                  </m:ctrlPr>
                </m:sSubSupPr>
                <m:e>
                  <m:r>
                    <m:rPr/>
                    <w:rPr>
                      <w:rFonts w:ascii="Cambria Math" w:hAnsi="Cambria Math"/>
                    </w:rPr>
                    <m:t>B</m:t>
                  </m:r>
                  <m:ctrlPr>
                    <w:rPr>
                      <w:rFonts w:ascii="Cambria Math" w:hAnsi="Cambria Math"/>
                    </w:rPr>
                  </m:ctrlPr>
                </m:e>
                <m:sub>
                  <m:r>
                    <m:rPr/>
                    <w:rPr>
                      <w:rFonts w:ascii="Cambria Math" w:hAnsi="Cambria Math"/>
                    </w:rPr>
                    <m:t>L</m:t>
                  </m:r>
                  <m:ctrlPr>
                    <w:rPr>
                      <w:rFonts w:ascii="Cambria Math" w:hAnsi="Cambria Math"/>
                    </w:rPr>
                  </m:ctrlPr>
                </m:sub>
                <m:sup>
                  <m:r>
                    <m:rPr>
                      <m:sty m:val="p"/>
                    </m:rPr>
                    <w:rPr>
                      <w:rFonts w:ascii="Cambria Math" w:hAnsi="Cambria Math"/>
                    </w:rPr>
                    <m:t>−1</m:t>
                  </m:r>
                  <m:ctrlPr>
                    <w:rPr>
                      <w:rFonts w:ascii="Cambria Math" w:hAnsi="Cambria Math"/>
                    </w:rPr>
                  </m:ctrlPr>
                </m:sup>
              </m:sSub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w:rPr>
                              <w:rFonts w:ascii="Cambria Math" w:hAnsi="Cambria Math"/>
                            </w:rPr>
                            <m:t>B</m:t>
                          </m:r>
                          <m:ctrlPr>
                            <w:rPr>
                              <w:rFonts w:ascii="Cambria Math" w:hAnsi="Cambria Math"/>
                            </w:rPr>
                          </m:ctrlPr>
                        </m:e>
                        <m:sup>
                          <m:r>
                            <m:rPr/>
                            <w:rPr>
                              <w:rFonts w:ascii="Cambria Math" w:hAnsi="Cambria Math"/>
                            </w:rPr>
                            <m:t>T</m:t>
                          </m:r>
                          <m:ctrlPr>
                            <w:rPr>
                              <w:rFonts w:ascii="Cambria Math" w:hAnsi="Cambria Math"/>
                            </w:rPr>
                          </m:ctrlPr>
                        </m:sup>
                      </m:sSup>
                      <m:r>
                        <m:rPr/>
                        <w:rPr>
                          <w:rFonts w:ascii="Cambria Math" w:hAnsi="Cambria Math"/>
                        </w:rPr>
                        <m:t>B</m:t>
                      </m:r>
                      <m:ctrlPr>
                        <w:rPr>
                          <w:rFonts w:ascii="Cambria Math" w:hAnsi="Cambria Math"/>
                        </w:rPr>
                      </m:ctrlPr>
                    </m:e>
                  </m:d>
                  <m:ctrlPr>
                    <w:rPr>
                      <w:rFonts w:ascii="Cambria Math" w:hAnsi="Cambria Math"/>
                    </w:rPr>
                  </m:ctrlPr>
                </m:e>
                <m:sup>
                  <m:r>
                    <m:rPr>
                      <m:sty m:val="p"/>
                    </m:rPr>
                    <w:rPr>
                      <w:rFonts w:ascii="Cambria Math" w:hAnsi="Cambria Math"/>
                    </w:rPr>
                    <m:t>−1</m:t>
                  </m:r>
                  <m:ctrlPr>
                    <w:rPr>
                      <w:rFonts w:ascii="Cambria Math" w:hAnsi="Cambria Math"/>
                    </w:rPr>
                  </m:ctrlPr>
                </m:sup>
              </m:sSup>
              <m:sSup>
                <m:sSupPr>
                  <m:ctrlPr>
                    <w:rPr>
                      <w:rFonts w:ascii="Cambria Math" w:hAnsi="Cambria Math"/>
                    </w:rPr>
                  </m:ctrlPr>
                </m:sSupPr>
                <m:e>
                  <m:r>
                    <m:rPr/>
                    <w:rPr>
                      <w:rFonts w:ascii="Cambria Math" w:hAnsi="Cambria Math"/>
                    </w:rPr>
                    <m:t>B</m:t>
                  </m:r>
                  <m:ctrlPr>
                    <w:rPr>
                      <w:rFonts w:ascii="Cambria Math" w:hAnsi="Cambria Math"/>
                    </w:rPr>
                  </m:ctrlPr>
                </m:e>
                <m:sup>
                  <m:r>
                    <m:rPr/>
                    <w:rPr>
                      <w:rFonts w:ascii="Cambria Math" w:hAnsi="Cambria Math"/>
                    </w:rPr>
                    <m:t>T</m:t>
                  </m:r>
                  <m:ctrlPr>
                    <w:rPr>
                      <w:rFonts w:ascii="Cambria Math" w:hAnsi="Cambria Math"/>
                    </w:rPr>
                  </m:ctrlPr>
                </m:sup>
              </m:sSup>
              <m:r>
                <m:rPr>
                  <m:sty m:val="p"/>
                </m:rPr>
                <w:rPr>
                  <w:rFonts w:ascii="Cambria Math" w:hAnsi="Cambria Math"/>
                </w:rPr>
                <m:t>,</m:t>
              </m:r>
              <m:sSubSup>
                <m:sSubSupPr>
                  <m:ctrlPr>
                    <w:rPr>
                      <w:rFonts w:ascii="Cambria Math" w:hAnsi="Cambria Math"/>
                    </w:rPr>
                  </m:ctrlPr>
                </m:sSubSupPr>
                <m:e>
                  <m:r>
                    <m:rPr/>
                    <w:rPr>
                      <w:rFonts w:ascii="Cambria Math" w:hAnsi="Cambria Math"/>
                    </w:rPr>
                    <m:t>C</m:t>
                  </m:r>
                  <m:ctrlPr>
                    <w:rPr>
                      <w:rFonts w:ascii="Cambria Math" w:hAnsi="Cambria Math"/>
                    </w:rPr>
                  </m:ctrlPr>
                </m:e>
                <m:sub>
                  <m:r>
                    <m:rPr/>
                    <w:rPr>
                      <w:rFonts w:ascii="Cambria Math" w:hAnsi="Cambria Math"/>
                    </w:rPr>
                    <m:t>R</m:t>
                  </m:r>
                  <m:ctrlPr>
                    <w:rPr>
                      <w:rFonts w:ascii="Cambria Math" w:hAnsi="Cambria Math"/>
                    </w:rPr>
                  </m:ctrlPr>
                </m:sub>
                <m:sup>
                  <m:r>
                    <m:rPr>
                      <m:sty m:val="p"/>
                    </m:rPr>
                    <w:rPr>
                      <w:rFonts w:ascii="Cambria Math" w:hAnsi="Cambria Math"/>
                    </w:rPr>
                    <m:t>−1</m:t>
                  </m:r>
                  <m:ctrlPr>
                    <w:rPr>
                      <w:rFonts w:ascii="Cambria Math" w:hAnsi="Cambria Math"/>
                    </w:rPr>
                  </m:ctrlPr>
                </m:sup>
              </m:sSubSup>
              <m:r>
                <m:rPr>
                  <m:sty m:val="p"/>
                </m:rPr>
                <w:rPr>
                  <w:rFonts w:ascii="Cambria Math" w:hAnsi="Cambria Math"/>
                </w:rPr>
                <m:t>=</m:t>
              </m:r>
              <m:sSup>
                <m:sSupPr>
                  <m:ctrlPr>
                    <w:rPr>
                      <w:rFonts w:ascii="Cambria Math" w:hAnsi="Cambria Math"/>
                    </w:rPr>
                  </m:ctrlPr>
                </m:sSupPr>
                <m:e>
                  <m:r>
                    <m:rPr/>
                    <w:rPr>
                      <w:rFonts w:ascii="Cambria Math" w:hAnsi="Cambria Math"/>
                    </w:rPr>
                    <m:t>C</m:t>
                  </m:r>
                  <m:ctrlPr>
                    <w:rPr>
                      <w:rFonts w:ascii="Cambria Math" w:hAnsi="Cambria Math"/>
                    </w:rPr>
                  </m:ctrlPr>
                </m:e>
                <m:sup>
                  <m:r>
                    <m:rPr/>
                    <w:rPr>
                      <w:rFonts w:ascii="Cambria Math" w:hAnsi="Cambria Math"/>
                    </w:rPr>
                    <m:t>r</m:t>
                  </m:r>
                  <m:ctrlPr>
                    <w:rPr>
                      <w:rFonts w:ascii="Cambria Math" w:hAnsi="Cambria Math"/>
                    </w:rPr>
                  </m:ctrlPr>
                </m:sup>
              </m:sSup>
              <m:sSup>
                <m:sSupPr>
                  <m:ctrlPr>
                    <w:rPr>
                      <w:rFonts w:ascii="Cambria Math" w:hAnsi="Cambria Math"/>
                    </w:rPr>
                  </m:ctrlPr>
                </m:sSupPr>
                <m:e>
                  <m:d>
                    <m:dPr>
                      <m:ctrlPr>
                        <w:rPr>
                          <w:rFonts w:ascii="Cambria Math" w:hAnsi="Cambria Math"/>
                        </w:rPr>
                      </m:ctrlPr>
                    </m:dPr>
                    <m:e>
                      <m:r>
                        <m:rPr/>
                        <w:rPr>
                          <w:rFonts w:ascii="Cambria Math" w:hAnsi="Cambria Math"/>
                        </w:rPr>
                        <m:t>C</m:t>
                      </m:r>
                      <m:sSup>
                        <m:sSupPr>
                          <m:ctrlPr>
                            <w:rPr>
                              <w:rFonts w:ascii="Cambria Math" w:hAnsi="Cambria Math"/>
                            </w:rPr>
                          </m:ctrlPr>
                        </m:sSupPr>
                        <m:e>
                          <m:r>
                            <m:rPr/>
                            <w:rPr>
                              <w:rFonts w:ascii="Cambria Math" w:hAnsi="Cambria Math"/>
                            </w:rPr>
                            <m:t>C</m:t>
                          </m:r>
                          <m:ctrlPr>
                            <w:rPr>
                              <w:rFonts w:ascii="Cambria Math" w:hAnsi="Cambria Math"/>
                            </w:rPr>
                          </m:ctrlPr>
                        </m:e>
                        <m:sup>
                          <m:r>
                            <m:rPr/>
                            <w:rPr>
                              <w:rFonts w:ascii="Cambria Math" w:hAnsi="Cambria Math"/>
                            </w:rPr>
                            <m:t>T</m:t>
                          </m:r>
                          <m:ctrlPr>
                            <w:rPr>
                              <w:rFonts w:ascii="Cambria Math" w:hAnsi="Cambria Math"/>
                            </w:rPr>
                          </m:ctrlPr>
                        </m:sup>
                      </m:sSup>
                      <m:ctrlPr>
                        <w:rPr>
                          <w:rFonts w:ascii="Cambria Math" w:hAnsi="Cambria Math"/>
                        </w:rPr>
                      </m:ctrlPr>
                    </m:e>
                  </m:d>
                  <m:ctrlPr>
                    <w:rPr>
                      <w:rFonts w:ascii="Cambria Math" w:hAnsi="Cambria Math"/>
                    </w:rPr>
                  </m:ctrlPr>
                </m:e>
                <m:sup>
                  <m:r>
                    <m:rPr>
                      <m:sty m:val="p"/>
                    </m:rPr>
                    <w:rPr>
                      <w:rFonts w:ascii="Cambria Math" w:hAnsi="Cambria Math"/>
                    </w:rPr>
                    <m:t>−1</m:t>
                  </m:r>
                  <m:ctrlPr>
                    <w:rPr>
                      <w:rFonts w:ascii="Cambria Math" w:hAnsi="Cambria Math"/>
                    </w:rPr>
                  </m:ctrlPr>
                </m:sup>
              </m:sSup>
              <m:r>
                <m:rPr>
                  <m:sty m:val="p"/>
                </m:rPr>
                <w:rPr>
                  <w:rFonts w:ascii="Cambria Math" w:hAnsi="Cambria Math"/>
                </w:rPr>
                <m:t>#</m:t>
              </m:r>
              <m:d>
                <m:dPr>
                  <m:ctrlPr>
                    <w:rPr>
                      <w:rFonts w:ascii="Cambria Math" w:hAnsi="Cambria Math"/>
                    </w:rPr>
                  </m:ctrlPr>
                </m:dPr>
                <m:e>
                  <m:r>
                    <m:rPr>
                      <m:sty m:val="p"/>
                    </m:rPr>
                    <w:rPr>
                      <w:rFonts w:ascii="Cambria Math" w:hAnsi="Cambria Math"/>
                    </w:rPr>
                    <m:t>4.44</m:t>
                  </m:r>
                  <m:ctrlPr>
                    <w:rPr>
                      <w:rFonts w:ascii="Cambria Math" w:hAnsi="Cambria Math"/>
                    </w:rPr>
                  </m:ctrlPr>
                </m:e>
              </m:d>
              <m:ctrlPr>
                <w:rPr>
                  <w:rFonts w:ascii="Cambria Math" w:hAnsi="Cambria Math"/>
                </w:rPr>
              </m:ctrlPr>
            </m:e>
          </m:eqArr>
        </m:oMath>
      </m:oMathPara>
    </w:p>
    <w:p w14:paraId="36C30F5C">
      <w:pPr>
        <w:ind w:firstLine="480" w:firstLineChars="200"/>
      </w:pPr>
      <w:r>
        <w:rPr>
          <w:rFonts w:hint="eastAsia"/>
        </w:rPr>
        <w:t>然而此方法计算复杂，机械臂运动和关节变化会影响雅可比矩阵。为提高计算效率，需简化算法。根据逆运动学公式，可通过直接对角度求导得出关节速度。以式</w:t>
      </w:r>
      <w:r>
        <w:t>(</w:t>
      </w:r>
      <w:r>
        <w:rPr>
          <w:rFonts w:hint="eastAsia"/>
        </w:rPr>
        <w:t>4.18</w:t>
      </w:r>
      <w:r>
        <w:t>)</w:t>
      </w:r>
      <w:r>
        <w:rPr>
          <w:rFonts w:hint="eastAsia"/>
        </w:rPr>
        <w:t>为基础，对</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oMath>
      <w:r>
        <w:rPr>
          <w:rFonts w:hint="eastAsia"/>
        </w:rPr>
        <w:t>进行求导，可以得到：</w:t>
      </w:r>
    </w:p>
    <w:p w14:paraId="3502F716">
      <m:oMathPara>
        <m:oMath>
          <m:eqArr>
            <m:eqArrPr>
              <m:maxDist m:val="1"/>
              <m:ctrlPr>
                <w:rPr>
                  <w:rFonts w:ascii="Cambria Math" w:hAnsi="Cambria Math"/>
                  <w:i/>
                </w:rPr>
              </m:ctrlPr>
            </m:eqArr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4.45</m:t>
                  </m:r>
                  <m:ctrlPr>
                    <w:rPr>
                      <w:rFonts w:ascii="Cambria Math" w:hAnsi="Cambria Math"/>
                      <w:i/>
                    </w:rPr>
                  </m:ctrlPr>
                </m:e>
              </m:d>
              <m:ctrlPr>
                <w:rPr>
                  <w:rFonts w:ascii="Cambria Math" w:hAnsi="Cambria Math"/>
                  <w:i/>
                </w:rPr>
              </m:ctrlPr>
            </m:e>
          </m:eqArr>
        </m:oMath>
      </m:oMathPara>
    </w:p>
    <w:p w14:paraId="3AEA4992">
      <m:oMathPara>
        <m:oMath>
          <m:eqArr>
            <m:eqArrPr>
              <m:maxDist m:val="1"/>
              <m:ctrlPr>
                <w:rPr>
                  <w:rFonts w:ascii="Cambria Math" w:hAnsi="Cambria Math"/>
                </w:rPr>
              </m:ctrlPr>
            </m:eqArrPr>
            <m:e>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num>
                <m:den>
                  <m:d>
                    <m:dPr>
                      <m:ctrlPr>
                        <w:rPr>
                          <w:rFonts w:ascii="Cambria Math" w:hAnsi="Cambria Math"/>
                        </w:rPr>
                      </m:ctrlPr>
                    </m:d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ctrlPr>
                        <w:rPr>
                          <w:rFonts w:ascii="Cambria Math" w:hAnsi="Cambria Math"/>
                        </w:rPr>
                      </m:ctrlPr>
                    </m:e>
                  </m:d>
                  <m:ctrlPr>
                    <w:rPr>
                      <w:rFonts w:ascii="Cambria Math" w:hAnsi="Cambria Math"/>
                    </w:rPr>
                  </m:ctrlPr>
                </m:den>
              </m:f>
              <m:r>
                <m:rPr>
                  <m:sty m:val="p"/>
                </m:rPr>
                <w:rPr>
                  <w:rFonts w:ascii="Cambria Math" w:hAnsi="Cambria Math"/>
                </w:rPr>
                <m:t>#</m:t>
              </m:r>
              <m:d>
                <m:dPr>
                  <m:ctrlPr>
                    <w:rPr>
                      <w:rFonts w:ascii="Cambria Math" w:hAnsi="Cambria Math"/>
                    </w:rPr>
                  </m:ctrlPr>
                </m:dPr>
                <m:e>
                  <m:r>
                    <m:rPr>
                      <m:sty m:val="p"/>
                    </m:rPr>
                    <w:rPr>
                      <w:rFonts w:ascii="Cambria Math" w:hAnsi="Cambria Math"/>
                    </w:rPr>
                    <m:t>4.46</m:t>
                  </m:r>
                  <m:ctrlPr>
                    <w:rPr>
                      <w:rFonts w:ascii="Cambria Math" w:hAnsi="Cambria Math"/>
                    </w:rPr>
                  </m:ctrlPr>
                </m:e>
              </m:d>
              <m:ctrlPr>
                <w:rPr>
                  <w:rFonts w:ascii="Cambria Math" w:hAnsi="Cambria Math"/>
                </w:rPr>
              </m:ctrlPr>
            </m:e>
          </m:eqArr>
        </m:oMath>
      </m:oMathPara>
    </w:p>
    <w:p w14:paraId="6158720B">
      <w:pPr>
        <w:ind w:firstLine="480" w:firstLineChars="200"/>
      </w:pPr>
      <w:r>
        <w:t>类似的由式(</w:t>
      </w:r>
      <w:r>
        <w:rPr>
          <w:rFonts w:hint="eastAsia"/>
        </w:rPr>
        <w:t>4</w:t>
      </w:r>
      <w:r>
        <w:t>.</w:t>
      </w:r>
      <w:r>
        <w:rPr>
          <w:rFonts w:hint="eastAsia"/>
        </w:rPr>
        <w:t>34</w:t>
      </w:r>
      <w:r>
        <w:t>) 对</w:t>
      </w:r>
      <w:r>
        <w:rPr>
          <w:i/>
          <w:iCs/>
        </w:rPr>
        <w:t>θ</w:t>
      </w:r>
      <w:r>
        <w:rPr>
          <w:rFonts w:hint="eastAsia"/>
          <w:vertAlign w:val="subscript"/>
        </w:rPr>
        <w:t xml:space="preserve">3 </w:t>
      </w:r>
      <w:r>
        <w:t>求导有</w:t>
      </w:r>
    </w:p>
    <w:p w14:paraId="7C712C43">
      <w:pPr>
        <w:ind w:left="480" w:hanging="480" w:hangingChars="200"/>
        <w:rPr>
          <w:rFonts w:cs="宋体"/>
        </w:rPr>
      </w:pPr>
      <m:oMath>
        <m:eqArr>
          <m:eqArrPr>
            <m:maxDist m:val="1"/>
            <m:ctrlPr>
              <w:rPr>
                <w:rFonts w:ascii="Cambria Math" w:hAnsi="Cambria Math"/>
              </w:rPr>
            </m:ctrlPr>
          </m:eqArrPr>
          <m:e>
            <m:sSub>
              <m:sSubPr>
                <m:ctrlPr>
                  <w:rPr>
                    <w:rFonts w:ascii="Cambria Math" w:hAnsi="Cambria Math"/>
                  </w:rPr>
                </m:ctrlPr>
              </m:sSubPr>
              <m:e>
                <m:r>
                  <m:rPr/>
                  <w:rPr>
                    <w:rFonts w:hint="eastAsia" w:ascii="Cambria Math" w:hAnsi="Cambria Math"/>
                  </w:rPr>
                  <m:t>d</m:t>
                </m:r>
                <m:r>
                  <m:rPr/>
                  <w:rPr>
                    <w:rFonts w:ascii="Cambria Math" w:hAnsi="Cambria Math"/>
                  </w:rPr>
                  <m:t>θ</m:t>
                </m:r>
                <m:ctrlPr>
                  <w:rPr>
                    <w:rFonts w:ascii="Cambria Math" w:hAnsi="Cambria Math"/>
                  </w:rPr>
                </m:ctrlPr>
              </m:e>
              <m:sub>
                <m:r>
                  <m:rPr/>
                  <w:rPr>
                    <w:rFonts w:ascii="Cambria Math" w:hAnsi="Cambria Math"/>
                  </w:rPr>
                  <m:t>3</m:t>
                </m:r>
                <m:ctrlPr>
                  <w:rPr>
                    <w:rFonts w:ascii="Cambria Math" w:hAnsi="Cambria Math"/>
                  </w:rPr>
                </m:ctrlPr>
              </m:sub>
            </m:sSub>
            <m:r>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i</m:t>
                        </m:r>
                        <m:ctrlPr>
                          <w:rPr>
                            <w:rFonts w:ascii="Cambria Math" w:hAnsi="Cambria Math"/>
                          </w:rPr>
                        </m:ctrlPr>
                      </m:sub>
                    </m:sSub>
                    <m:ctrlPr>
                      <w:rPr>
                        <w:rFonts w:ascii="Cambria Math" w:hAnsi="Cambria Math"/>
                      </w:rPr>
                    </m:ctrlPr>
                  </m:e>
                </m:d>
                <m:r>
                  <m:rPr/>
                  <w:rPr>
                    <w:rFonts w:ascii="Cambria Math" w:hAnsi="Cambria Math"/>
                  </w:rPr>
                  <m:t>⋅</m:t>
                </m:r>
                <m:d>
                  <m:dPr>
                    <m:ctrlPr>
                      <w:rPr>
                        <w:rFonts w:ascii="Cambria Math" w:hAnsi="Cambria Math"/>
                      </w:rPr>
                    </m:ctrlPr>
                  </m:dPr>
                  <m:e>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r>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1</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d>
                <m:r>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ctrlPr>
                  <w:rPr>
                    <w:rFonts w:ascii="Cambria Math" w:hAnsi="Cambria Math"/>
                  </w:rPr>
                </m:ctrlPr>
              </m:num>
              <m:den>
                <m:r>
                  <m:rPr/>
                  <w:rPr>
                    <w:rFonts w:ascii="Cambria Math" w:hAnsi="Cambria Math"/>
                  </w:rPr>
                  <m:t>−</m:t>
                </m:r>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L</m:t>
                    </m:r>
                    <m:ctrlPr>
                      <w:rPr>
                        <w:rFonts w:ascii="Cambria Math" w:hAnsi="Cambria Math"/>
                      </w:rPr>
                    </m:ctrlPr>
                  </m:e>
                  <m:sub>
                    <m:r>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w:rPr>
                        <w:rFonts w:ascii="Cambria Math" w:hAnsi="Cambria Math"/>
                      </w:rPr>
                      <m:t>3</m:t>
                    </m:r>
                    <m:ctrlPr>
                      <w:rPr>
                        <w:rFonts w:ascii="Cambria Math" w:hAnsi="Cambria Math"/>
                      </w:rPr>
                    </m:ctrlPr>
                  </m:sub>
                </m:sSub>
                <m:ctrlPr>
                  <w:rPr>
                    <w:rFonts w:ascii="Cambria Math" w:hAnsi="Cambria Math"/>
                  </w:rPr>
                </m:ctrlPr>
              </m:den>
            </m:f>
            <m:r>
              <m:rPr/>
              <w:rPr>
                <w:rFonts w:ascii="Cambria Math" w:hAnsi="Cambria Math"/>
              </w:rPr>
              <m:t>#</m:t>
            </m:r>
            <m:d>
              <m:dPr>
                <m:ctrlPr>
                  <w:rPr>
                    <w:rFonts w:ascii="Cambria Math" w:hAnsi="Cambria Math"/>
                  </w:rPr>
                </m:ctrlPr>
              </m:dPr>
              <m:e>
                <m:r>
                  <m:rPr/>
                  <w:rPr>
                    <w:rFonts w:ascii="Cambria Math" w:hAnsi="Cambria Math"/>
                  </w:rPr>
                  <m:t>4.47</m:t>
                </m:r>
                <m:ctrlPr>
                  <w:rPr>
                    <w:rFonts w:ascii="Cambria Math" w:hAnsi="Cambria Math"/>
                  </w:rPr>
                </m:ctrlPr>
              </m:e>
            </m:d>
            <m:ctrlPr>
              <w:rPr>
                <w:rFonts w:ascii="Cambria Math" w:hAnsi="Cambria Math"/>
              </w:rPr>
            </m:ctrlPr>
          </m:e>
        </m:eqArr>
        <m:r>
          <m:rPr>
            <m:sty m:val="p"/>
          </m:rPr>
          <w:rPr>
            <w:rFonts w:ascii="Cambria Math" w:hAnsi="Cambria Math"/>
          </w:rPr>
          <m:t xml:space="preserve"> </m:t>
        </m:r>
      </m:oMath>
      <w:r>
        <w:t>由于</w:t>
      </w:r>
      <m:oMath>
        <m:r>
          <m:rPr/>
          <w:rPr>
            <w:rFonts w:ascii="Cambria Math" w:hAnsi="Cambria Math"/>
          </w:rPr>
          <m:t>dT</m:t>
        </m:r>
      </m:oMath>
      <w:r>
        <w:t>是</w:t>
      </w:r>
      <m:oMath>
        <m:acc>
          <m:accPr>
            <m:chr m:val="̅"/>
            <m:ctrlPr>
              <w:rPr>
                <w:rFonts w:ascii="Cambria Math" w:hAnsi="Cambria Math"/>
              </w:rPr>
            </m:ctrlPr>
          </m:accPr>
          <m:e>
            <m:r>
              <m:rPr/>
              <w:rPr>
                <w:rFonts w:ascii="Cambria Math" w:hAnsi="Cambria Math"/>
              </w:rPr>
              <m:t>n</m:t>
            </m:r>
            <m:ctrlPr>
              <w:rPr>
                <w:rFonts w:ascii="Cambria Math" w:hAnsi="Cambria Math"/>
              </w:rPr>
            </m:ctrlPr>
          </m:e>
        </m:acc>
      </m:oMath>
      <w:r>
        <w:rPr>
          <w:rFonts w:hint="eastAsia"/>
        </w:rPr>
        <w:t>、</w:t>
      </w:r>
      <m:oMath>
        <m:acc>
          <m:accPr>
            <m:chr m:val="̅"/>
            <m:ctrlPr>
              <w:rPr>
                <w:rFonts w:ascii="Cambria Math" w:hAnsi="Cambria Math"/>
              </w:rPr>
            </m:ctrlPr>
          </m:accPr>
          <m:e>
            <m:r>
              <m:rPr/>
              <w:rPr>
                <w:rFonts w:hint="eastAsia" w:ascii="Cambria Math" w:hAnsi="Cambria Math"/>
              </w:rPr>
              <m:t>o</m:t>
            </m:r>
            <m:ctrlPr>
              <w:rPr>
                <w:rFonts w:ascii="Cambria Math" w:hAnsi="Cambria Math"/>
              </w:rPr>
            </m:ctrlPr>
          </m:e>
        </m:acc>
      </m:oMath>
      <w:r>
        <w:rPr>
          <w:rFonts w:hint="eastAsia"/>
        </w:rPr>
        <w:t>、</w:t>
      </w:r>
      <m:oMath>
        <m:acc>
          <m:accPr>
            <m:chr m:val="̅"/>
            <m:ctrlPr>
              <w:rPr>
                <w:rFonts w:ascii="Cambria Math" w:hAnsi="Cambria Math"/>
              </w:rPr>
            </m:ctrlPr>
          </m:accPr>
          <m:e>
            <m:r>
              <m:rPr/>
              <w:rPr>
                <w:rFonts w:ascii="Cambria Math" w:hAnsi="Cambria Math"/>
              </w:rPr>
              <m:t>a</m:t>
            </m:r>
            <m:ctrlPr>
              <w:rPr>
                <w:rFonts w:ascii="Cambria Math" w:hAnsi="Cambria Math"/>
              </w:rPr>
            </m:ctrlPr>
          </m:e>
        </m:acc>
      </m:oMath>
      <w:r>
        <w:rPr>
          <w:rFonts w:hint="eastAsia"/>
        </w:rPr>
        <w:t>、</w:t>
      </w:r>
      <m:oMath>
        <m:acc>
          <m:accPr>
            <m:chr m:val="̅"/>
            <m:ctrlPr>
              <w:rPr>
                <w:rFonts w:ascii="Cambria Math" w:hAnsi="Cambria Math"/>
              </w:rPr>
            </m:ctrlPr>
          </m:accPr>
          <m:e>
            <m:r>
              <m:rPr/>
              <w:rPr>
                <w:rFonts w:ascii="Cambria Math" w:hAnsi="Cambria Math"/>
              </w:rPr>
              <m:t>p</m:t>
            </m:r>
            <m:ctrlPr>
              <w:rPr>
                <w:rFonts w:ascii="Cambria Math" w:hAnsi="Cambria Math"/>
              </w:rPr>
            </m:ctrlPr>
          </m:e>
        </m:acc>
      </m:oMath>
      <w:r>
        <w:t>矩阵的微分变化，因此式中元素都是已知的可求出</w:t>
      </w:r>
      <m:oMath>
        <m:r>
          <m:rPr/>
          <w:rPr>
            <w:rFonts w:hint="eastAsia"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3</m:t>
            </m:r>
            <m:ctrlPr>
              <w:rPr>
                <w:rFonts w:ascii="Cambria Math" w:hAnsi="Cambria Math"/>
              </w:rPr>
            </m:ctrlPr>
          </m:sub>
        </m:sSub>
      </m:oMath>
      <w:r>
        <w:rPr>
          <w:rFonts w:hint="eastAsia"/>
        </w:rPr>
        <w:t>。</w:t>
      </w:r>
    </w:p>
    <w:p w14:paraId="18C3BBCC">
      <w:pPr>
        <w:ind w:firstLine="480" w:firstLineChars="200"/>
      </w:pPr>
      <w:r>
        <w:t>由式 (</w:t>
      </w:r>
      <w:r>
        <w:rPr>
          <w:rFonts w:hint="eastAsia"/>
        </w:rPr>
        <w:t>4</w:t>
      </w:r>
      <w:r>
        <w:t>.</w:t>
      </w:r>
      <w:r>
        <w:rPr>
          <w:rFonts w:hint="eastAsia"/>
        </w:rPr>
        <w:t>25</w:t>
      </w:r>
      <w:r>
        <w:t>) 对</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234</m:t>
            </m:r>
            <m:ctrlPr>
              <w:rPr>
                <w:rFonts w:ascii="Cambria Math" w:hAnsi="Cambria Math"/>
              </w:rPr>
            </m:ctrlPr>
          </m:sub>
        </m:sSub>
      </m:oMath>
      <w:r>
        <w:t>求导有:</w:t>
      </w:r>
    </w:p>
    <w:p w14:paraId="6F83754A">
      <m:oMathPara>
        <m:oMath>
          <m:r>
            <m:rPr/>
            <w:rPr>
              <w:rFonts w:ascii="Cambria Math" w:hAnsi="Cambria Math"/>
            </w:rPr>
            <m:t>d</m:t>
          </m:r>
          <m:d>
            <m:dPr>
              <m:ctrlPr>
                <w:rPr>
                  <w:rFonts w:ascii="Cambria Math" w:hAnsi="Cambria Math"/>
                </w:rPr>
              </m:ctrlPr>
            </m:dPr>
            <m:e>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3</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4</m:t>
                  </m:r>
                  <m:ctrlPr>
                    <w:rPr>
                      <w:rFonts w:ascii="Cambria Math" w:hAnsi="Cambria Math"/>
                    </w:rPr>
                  </m:ctrlPr>
                </m:sub>
              </m:sSub>
              <m:ctrlPr>
                <w:rPr>
                  <w:rFonts w:ascii="Cambria Math" w:hAnsi="Cambria Math"/>
                </w:rPr>
              </m:ctrlPr>
            </m:e>
          </m:d>
          <m:r>
            <m:rPr>
              <m:sty m:val="p"/>
            </m:rPr>
            <w:rPr>
              <w:rFonts w:ascii="Cambria Math" w:hAnsi="Cambria Math"/>
            </w:rPr>
            <m:t>=</m:t>
          </m:r>
          <m:f>
            <m:fPr>
              <m:ctrlPr>
                <w:rPr>
                  <w:rFonts w:ascii="Cambria Math" w:hAnsi="Cambria Math"/>
                </w:rPr>
              </m:ctrlPr>
            </m:fPr>
            <m:num>
              <m:r>
                <m:rPr/>
                <w:rPr>
                  <w:rFonts w:ascii="Cambria Math" w:hAnsi="Cambria Math"/>
                </w:rPr>
                <m:t>d</m:t>
              </m:r>
              <m:sSub>
                <m:sSubPr>
                  <m:ctrlPr>
                    <w:rPr>
                      <w:rFonts w:ascii="Cambria Math" w:hAnsi="Cambria Math"/>
                    </w:rPr>
                  </m:ctrlPr>
                </m:sSubPr>
                <m:e>
                  <m:r>
                    <m:rPr/>
                    <w:rPr>
                      <w:rFonts w:hint="eastAsia" w:ascii="Cambria Math" w:hAnsi="Cambria Math"/>
                    </w:rPr>
                    <m:t>θ</m:t>
                  </m:r>
                  <m:ctrlPr>
                    <w:rPr>
                      <w:rFonts w:ascii="Cambria Math" w:hAnsi="Cambria Math"/>
                    </w:rPr>
                  </m:ctrlPr>
                </m:e>
                <m:sub>
                  <m:r>
                    <m:rPr>
                      <m:sty m:val="p"/>
                    </m:rPr>
                    <w:rPr>
                      <w:rFonts w:ascii="Cambria Math" w:hAnsi="Cambria Math"/>
                    </w:rPr>
                    <m:t>2</m:t>
                  </m:r>
                  <m:ctrlPr>
                    <w:rPr>
                      <w:rFonts w:ascii="Cambria Math" w:hAnsi="Cambria Math"/>
                    </w:rPr>
                  </m:ctrlPr>
                </m:sub>
              </m:sSub>
              <m:ctrlPr>
                <w:rPr>
                  <w:rFonts w:ascii="Cambria Math" w:hAnsi="Cambria Math"/>
                </w:rPr>
              </m:ctrlPr>
            </m:num>
            <m:den>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ctrlPr>
                <w:rPr>
                  <w:rFonts w:ascii="Cambria Math" w:hAnsi="Cambria Math"/>
                </w:rPr>
              </m:ctrlPr>
            </m:den>
          </m:f>
        </m:oMath>
      </m:oMathPara>
    </w:p>
    <w:p w14:paraId="6C1057B5">
      <w:pPr>
        <w:ind w:firstLine="480" w:firstLineChars="200"/>
      </w:pPr>
      <w:r>
        <w:t>由式 (</w:t>
      </w:r>
      <w:r>
        <w:rPr>
          <w:rFonts w:hint="eastAsia"/>
        </w:rPr>
        <w:t>4</w:t>
      </w:r>
      <w:r>
        <w:t>.</w:t>
      </w:r>
      <w:r>
        <w:rPr>
          <w:rFonts w:hint="eastAsia"/>
        </w:rPr>
        <w:t>26</w:t>
      </w:r>
      <w:r>
        <w:t>) 对</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5</m:t>
            </m:r>
            <m:ctrlPr>
              <w:rPr>
                <w:rFonts w:ascii="Cambria Math" w:hAnsi="Cambria Math"/>
              </w:rPr>
            </m:ctrlPr>
          </m:sub>
        </m:sSub>
      </m:oMath>
      <w:r>
        <w:t>求导有</w:t>
      </w:r>
      <w:r>
        <w:rPr>
          <w:rFonts w:hint="eastAsia"/>
        </w:rPr>
        <w:t>:</w:t>
      </w:r>
    </w:p>
    <w:p w14:paraId="729BFFC7">
      <m:oMathPara>
        <m:oMathParaPr>
          <m:jc m:val="center"/>
        </m:oMathParaPr>
        <m:oMath>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5</m:t>
              </m:r>
              <m:ctrlPr>
                <w:rPr>
                  <w:rFonts w:ascii="Cambria Math" w:hAnsi="Cambria Math"/>
                </w:rPr>
              </m:ctrlPr>
            </m:sub>
          </m:sSub>
          <m:r>
            <m:rPr>
              <m:sty m:val="p"/>
            </m:rPr>
            <w:rPr>
              <w:rFonts w:ascii="Cambria Math" w:hAnsi="Cambria Math"/>
            </w:rPr>
            <m:t>=−</m:t>
          </m:r>
          <m:f>
            <m:fPr>
              <m:ctrlPr>
                <w:rPr>
                  <w:rFonts w:ascii="Cambria Math" w:hAnsi="Cambria Math"/>
                </w:rPr>
              </m:ctrlPr>
            </m:fPr>
            <m:num>
              <m:d>
                <m:dPr>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x</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o</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d>
              <m:ctrlPr>
                <w:rPr>
                  <w:rFonts w:ascii="Cambria Math" w:hAnsi="Cambria Math"/>
                </w:rPr>
              </m:ctrlPr>
            </m:num>
            <m:den>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5</m:t>
                  </m:r>
                  <m:ctrlPr>
                    <w:rPr>
                      <w:rFonts w:ascii="Cambria Math" w:hAnsi="Cambria Math"/>
                    </w:rPr>
                  </m:ctrlPr>
                </m:sub>
              </m:sSub>
              <m:ctrlPr>
                <w:rPr>
                  <w:rFonts w:ascii="Cambria Math" w:hAnsi="Cambria Math"/>
                </w:rPr>
              </m:ctrlPr>
            </m:den>
          </m:f>
        </m:oMath>
      </m:oMathPara>
    </w:p>
    <w:p w14:paraId="7FBEC7D2">
      <w:pPr>
        <w:ind w:firstLine="480" w:firstLineChars="200"/>
      </w:pPr>
      <w:r>
        <w:t>由式(</w:t>
      </w:r>
      <w:r>
        <w:rPr>
          <w:rFonts w:hint="eastAsia"/>
        </w:rPr>
        <w:t>4</w:t>
      </w:r>
      <w:r>
        <w:t>.</w:t>
      </w:r>
      <w:r>
        <w:rPr>
          <w:rFonts w:hint="eastAsia"/>
        </w:rPr>
        <w:t>30</w:t>
      </w:r>
      <w:r>
        <w:t>)对</w:t>
      </w:r>
      <m:oMath>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4</m:t>
            </m:r>
            <m:ctrlPr>
              <w:rPr>
                <w:rFonts w:ascii="Cambria Math" w:hAnsi="Cambria Math"/>
              </w:rPr>
            </m:ctrlPr>
          </m:sub>
        </m:sSub>
      </m:oMath>
      <w:r>
        <w:t>求导有:</w:t>
      </w:r>
    </w:p>
    <w:p w14:paraId="07758957">
      <m:oMathPara>
        <m:oMath>
          <m:eqArr>
            <w:bookmarkStart w:id="328" w:name="_Hlk165112444"/>
            <m:eqArrPr>
              <m:maxDist m:val="1"/>
              <m:ctrlPr>
                <w:rPr>
                  <w:rFonts w:ascii="Cambria Math" w:hAnsi="Cambria Math"/>
                  <w:i/>
                </w:rPr>
              </m:ctrlPr>
            </m:eqArrPr>
            <m:e>
              <m:sSup>
                <m:sSupPr>
                  <m:ctrlPr>
                    <w:rPr>
                      <w:rFonts w:ascii="Cambria Math" w:hAnsi="Cambria Math"/>
                    </w:rPr>
                  </m:ctrlPr>
                </m:sSupPr>
                <m:e>
                  <m:r>
                    <m:rPr/>
                    <w:rPr>
                      <w:rFonts w:ascii="Cambria Math" w:hAnsi="Cambria Math"/>
                    </w:rPr>
                    <m:t>S</m:t>
                  </m:r>
                  <m:ctrlPr>
                    <w:rPr>
                      <w:rFonts w:ascii="Cambria Math" w:hAnsi="Cambria Math"/>
                    </w:rPr>
                  </m:ctrlPr>
                </m:e>
                <m:sup>
                  <m:r>
                    <m:rPr>
                      <m:sty m:val="p"/>
                    </m:rPr>
                    <w:rPr>
                      <w:rFonts w:ascii="Cambria Math" w:hAnsi="Cambria Math"/>
                    </w:rPr>
                    <m:t>4</m:t>
                  </m:r>
                  <m:d>
                    <m:dPr>
                      <m:ctrlPr>
                        <w:rPr>
                          <w:rFonts w:ascii="Cambria Math" w:hAnsi="Cambria Math"/>
                        </w:rPr>
                      </m:ctrlPr>
                    </m:dPr>
                    <m:e>
                      <m:sSup>
                        <m:sSupPr>
                          <m:ctrlPr>
                            <w:rPr>
                              <w:rFonts w:ascii="Cambria Math" w:hAnsi="Cambria Math"/>
                            </w:rPr>
                          </m:ctrlPr>
                        </m:sSupPr>
                        <m:e>
                          <m:r>
                            <m:rPr/>
                            <w:rPr>
                              <w:rFonts w:ascii="Cambria Math" w:hAnsi="Cambria Math"/>
                            </w:rPr>
                            <m:t>L</m:t>
                          </m:r>
                          <m:ctrlPr>
                            <w:rPr>
                              <w:rFonts w:ascii="Cambria Math" w:hAnsi="Cambria Math"/>
                            </w:rPr>
                          </m:ctrlPr>
                        </m:e>
                        <m:sup>
                          <m:r>
                            <m:rPr>
                              <m:sty m:val="p"/>
                            </m:rPr>
                            <w:rPr>
                              <w:rFonts w:ascii="Cambria Math" w:hAnsi="Cambria Math"/>
                            </w:rPr>
                            <m:t>1</m:t>
                          </m:r>
                          <m:ctrlPr>
                            <w:rPr>
                              <w:rFonts w:ascii="Cambria Math" w:hAnsi="Cambria Math"/>
                            </w:rPr>
                          </m:ctrlPr>
                        </m:sup>
                      </m:sSup>
                      <m:sSup>
                        <m:sSupPr>
                          <m:ctrlPr>
                            <w:rPr>
                              <w:rFonts w:ascii="Cambria Math" w:hAnsi="Cambria Math"/>
                            </w:rPr>
                          </m:ctrlPr>
                        </m:sSupPr>
                        <m:e>
                          <m:r>
                            <m:rPr/>
                            <w:rPr>
                              <w:rFonts w:ascii="Cambria Math" w:hAnsi="Cambria Math"/>
                            </w:rPr>
                            <m:t>C</m:t>
                          </m:r>
                          <m:ctrlPr>
                            <w:rPr>
                              <w:rFonts w:ascii="Cambria Math" w:hAnsi="Cambria Math"/>
                            </w:rPr>
                          </m:ctrlPr>
                        </m:e>
                        <m:sup>
                          <m:r>
                            <m:rPr>
                              <m:sty m:val="p"/>
                            </m:rPr>
                            <w:rPr>
                              <w:rFonts w:ascii="Cambria Math" w:hAnsi="Cambria Math"/>
                            </w:rPr>
                            <m:t>3</m:t>
                          </m:r>
                          <m:ctrlPr>
                            <w:rPr>
                              <w:rFonts w:ascii="Cambria Math" w:hAnsi="Cambria Math"/>
                            </w:rPr>
                          </m:ctrlPr>
                        </m:sup>
                      </m:sSup>
                      <m:r>
                        <m:rPr>
                          <m:sty m:val="p"/>
                        </m:rPr>
                        <w:rPr>
                          <w:rFonts w:ascii="Cambria Math" w:hAnsi="Cambria Math"/>
                        </w:rPr>
                        <m:t>+</m:t>
                      </m:r>
                      <m:sSup>
                        <m:sSupPr>
                          <m:ctrlPr>
                            <w:rPr>
                              <w:rFonts w:ascii="Cambria Math" w:hAnsi="Cambria Math"/>
                            </w:rPr>
                          </m:ctrlPr>
                        </m:sSupPr>
                        <m:e>
                          <m:r>
                            <m:rPr/>
                            <w:rPr>
                              <w:rFonts w:ascii="Cambria Math" w:hAnsi="Cambria Math"/>
                            </w:rPr>
                            <m:t>L</m:t>
                          </m:r>
                          <m:ctrlPr>
                            <w:rPr>
                              <w:rFonts w:ascii="Cambria Math" w:hAnsi="Cambria Math"/>
                            </w:rPr>
                          </m:ctrlPr>
                        </m:e>
                        <m:sup>
                          <m:r>
                            <m:rPr>
                              <m:sty m:val="p"/>
                            </m:rPr>
                            <w:rPr>
                              <w:rFonts w:ascii="Cambria Math" w:hAnsi="Cambria Math"/>
                            </w:rPr>
                            <m:t>2</m:t>
                          </m:r>
                          <m:ctrlPr>
                            <w:rPr>
                              <w:rFonts w:ascii="Cambria Math" w:hAnsi="Cambria Math"/>
                            </w:rPr>
                          </m:ctrlPr>
                        </m:sup>
                      </m:sSup>
                      <m:ctrlPr>
                        <w:rPr>
                          <w:rFonts w:ascii="Cambria Math" w:hAnsi="Cambria Math"/>
                        </w:rPr>
                      </m:ctrlPr>
                    </m:e>
                  </m:d>
                  <m:ctrlPr>
                    <w:rPr>
                      <w:rFonts w:ascii="Cambria Math" w:hAnsi="Cambria Math"/>
                    </w:rPr>
                  </m:ctrlPr>
                </m:sup>
              </m:sSup>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4</m:t>
                  </m:r>
                  <m:ctrlPr>
                    <w:rPr>
                      <w:rFonts w:ascii="Cambria Math" w:hAnsi="Cambria Math"/>
                    </w:rPr>
                  </m:ctrlPr>
                </m:sub>
              </m:sSub>
              <m:r>
                <m:rPr>
                  <m:sty m:val="p"/>
                </m:rPr>
                <w:rPr>
                  <w:rFonts w:ascii="Cambria Math" w:hAnsi="Cambria Math"/>
                </w:rPr>
                <m:t>+</m:t>
              </m:r>
              <m:sSup>
                <m:sSupPr>
                  <m:ctrlPr>
                    <w:rPr>
                      <w:rFonts w:ascii="Cambria Math" w:hAnsi="Cambria Math"/>
                    </w:rPr>
                  </m:ctrlPr>
                </m:sSupPr>
                <m:e>
                  <m:r>
                    <m:rPr/>
                    <w:rPr>
                      <w:rFonts w:ascii="Cambria Math" w:hAnsi="Cambria Math"/>
                    </w:rPr>
                    <m:t>S</m:t>
                  </m:r>
                  <m:ctrlPr>
                    <w:rPr>
                      <w:rFonts w:ascii="Cambria Math" w:hAnsi="Cambria Math"/>
                    </w:rPr>
                  </m:ctrlPr>
                </m:e>
                <m:sup>
                  <m:r>
                    <m:rPr>
                      <m:sty m:val="p"/>
                    </m:rPr>
                    <w:rPr>
                      <w:rFonts w:ascii="Cambria Math" w:hAnsi="Cambria Math"/>
                    </w:rPr>
                    <m:t>3</m:t>
                  </m:r>
                  <m:ctrlPr>
                    <w:rPr>
                      <w:rFonts w:ascii="Cambria Math" w:hAnsi="Cambria Math"/>
                    </w:rPr>
                  </m:ctrlPr>
                </m:sup>
              </m:sSup>
              <m:sSup>
                <m:sSupPr>
                  <m:ctrlPr>
                    <w:rPr>
                      <w:rFonts w:ascii="Cambria Math" w:hAnsi="Cambria Math"/>
                    </w:rPr>
                  </m:ctrlPr>
                </m:sSupPr>
                <m:e>
                  <m:r>
                    <m:rPr/>
                    <w:rPr>
                      <w:rFonts w:ascii="Cambria Math" w:hAnsi="Cambria Math"/>
                    </w:rPr>
                    <m:t>C</m:t>
                  </m:r>
                  <m:ctrlPr>
                    <w:rPr>
                      <w:rFonts w:ascii="Cambria Math" w:hAnsi="Cambria Math"/>
                    </w:rPr>
                  </m:ctrlPr>
                </m:e>
                <m:sup>
                  <m:r>
                    <m:rPr>
                      <m:sty m:val="p"/>
                    </m:rPr>
                    <w:rPr>
                      <w:rFonts w:ascii="Cambria Math" w:hAnsi="Cambria Math"/>
                    </w:rPr>
                    <m:t>4</m:t>
                  </m:r>
                  <m:ctrlPr>
                    <w:rPr>
                      <w:rFonts w:ascii="Cambria Math" w:hAnsi="Cambria Math"/>
                    </w:rPr>
                  </m:ctrlPr>
                </m:sup>
              </m:sSup>
              <m:sSup>
                <m:sSupPr>
                  <m:ctrlPr>
                    <w:rPr>
                      <w:rFonts w:ascii="Cambria Math" w:hAnsi="Cambria Math"/>
                    </w:rPr>
                  </m:ctrlPr>
                </m:sSupPr>
                <m:e>
                  <m:r>
                    <m:rPr/>
                    <w:rPr>
                      <w:rFonts w:ascii="Cambria Math" w:hAnsi="Cambria Math"/>
                    </w:rPr>
                    <m:t>L</m:t>
                  </m:r>
                  <m:ctrlPr>
                    <w:rPr>
                      <w:rFonts w:ascii="Cambria Math" w:hAnsi="Cambria Math"/>
                    </w:rPr>
                  </m:ctrlPr>
                </m:e>
                <m:sup>
                  <m:r>
                    <m:rPr>
                      <m:sty m:val="p"/>
                    </m:rPr>
                    <w:rPr>
                      <w:rFonts w:ascii="Cambria Math" w:hAnsi="Cambria Math"/>
                    </w:rPr>
                    <m:t>1</m:t>
                  </m:r>
                  <m:ctrlPr>
                    <w:rPr>
                      <w:rFonts w:ascii="Cambria Math" w:hAnsi="Cambria Math"/>
                    </w:rPr>
                  </m:ctrlPr>
                </m:sup>
              </m:sSup>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3</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4.48</m:t>
                  </m:r>
                  <m:ctrlPr>
                    <w:rPr>
                      <w:rFonts w:ascii="Cambria Math" w:hAnsi="Cambria Math"/>
                      <w:i/>
                    </w:rPr>
                  </m:ctrlPr>
                </m:e>
              </m:d>
              <m:ctrlPr>
                <w:rPr>
                  <w:rFonts w:ascii="Cambria Math" w:hAnsi="Cambria Math"/>
                  <w:i/>
                </w:rPr>
              </m:ctrlPr>
            </m:e>
          </m:eqArr>
        </m:oMath>
      </m:oMathPara>
    </w:p>
    <w:p w14:paraId="4CC4B365">
      <w:r>
        <w:t xml:space="preserve"> </w:t>
      </w:r>
      <m:oMath>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m:sty m:val="p"/>
                  </m:rPr>
                  <w:rPr>
                    <w:rFonts w:ascii="Cambria Math" w:hAnsi="Cambria Math"/>
                  </w:rPr>
                  <m:t>∗</m:t>
                </m:r>
                <m:ctrlPr>
                  <w:rPr>
                    <w:rFonts w:ascii="Cambria Math" w:hAnsi="Cambria Math"/>
                  </w:rPr>
                </m:ctrlPr>
              </m:sub>
            </m:sSub>
            <m:ctrlPr>
              <w:rPr>
                <w:rFonts w:ascii="Cambria Math" w:hAnsi="Cambria Math"/>
              </w:rPr>
            </m:ctrlPr>
          </m:e>
        </m:d>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z</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ctrlPr>
              <w:rPr>
                <w:rFonts w:ascii="Cambria Math" w:hAnsi="Cambria Math"/>
              </w:rPr>
            </m:ctrlPr>
          </m:e>
        </m:d>
        <m:r>
          <m:rPr/>
          <w:rPr>
            <w:rFonts w:ascii="Cambria Math" w:hAnsi="Cambria Math"/>
          </w:rPr>
          <m:t>d</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234</m:t>
            </m:r>
            <m:ctrlPr>
              <w:rPr>
                <w:rFonts w:ascii="Cambria Math" w:hAnsi="Cambria Math"/>
              </w:rPr>
            </m:ctrlPr>
          </m:sub>
        </m:sSub>
        <m:r>
          <m:rPr>
            <m:sty m:val="p"/>
          </m:rPr>
          <w:rPr>
            <w:rFonts w:ascii="Cambria Math" w:hAnsi="Cambria Math"/>
          </w:rPr>
          <m:t xml:space="preserve">+  </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x</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234</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S</m:t>
            </m:r>
            <m:ctrlPr>
              <w:rPr>
                <w:rFonts w:ascii="Cambria Math" w:hAnsi="Cambria Math"/>
              </w:rPr>
            </m:ctrlPr>
          </m:e>
          <m:sub>
            <m:r>
              <m:rPr>
                <m:sty m:val="p"/>
              </m:rPr>
              <w:rPr>
                <w:rFonts w:ascii="Cambria Math" w:hAnsi="Cambria Math"/>
              </w:rPr>
              <m:t>234</m:t>
            </m:r>
            <m:ctrlPr>
              <w:rPr>
                <w:rFonts w:ascii="Cambria Math" w:hAnsi="Cambria Math"/>
              </w:rPr>
            </m:ctrlPr>
          </m:sub>
        </m:sSub>
        <m:r>
          <m:rPr/>
          <w:rPr>
            <w:rFonts w:ascii="Cambria Math" w:hAnsi="Cambria Math"/>
          </w:rPr>
          <m:t>d</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y</m:t>
            </m:r>
            <m:ctrlPr>
              <w:rPr>
                <w:rFonts w:ascii="Cambria Math" w:hAnsi="Cambria Math"/>
              </w:rPr>
            </m:ctrlPr>
          </m:sub>
        </m:sSub>
      </m:oMath>
    </w:p>
    <w:p w14:paraId="5154899B">
      <w:pPr>
        <w:ind w:firstLine="480" w:firstLineChars="200"/>
      </w:pPr>
      <w:r>
        <w:rPr>
          <w:rFonts w:hint="eastAsia"/>
        </w:rPr>
        <w:t>通过联合方程式</w:t>
      </w:r>
      <w:r>
        <w:t>(4.</w:t>
      </w:r>
      <w:r>
        <w:rPr>
          <w:rFonts w:hint="eastAsia"/>
        </w:rPr>
        <w:t>4</w:t>
      </w:r>
      <w:r>
        <w:t>5)</w:t>
      </w:r>
      <w:r>
        <w:rPr>
          <w:rFonts w:hint="eastAsia"/>
        </w:rPr>
        <w:t>、</w:t>
      </w:r>
      <w:r>
        <w:t>(4.</w:t>
      </w:r>
      <w:r>
        <w:rPr>
          <w:rFonts w:hint="eastAsia"/>
        </w:rPr>
        <w:t>4</w:t>
      </w:r>
      <w:r>
        <w:t>6)</w:t>
      </w:r>
      <w:r>
        <w:rPr>
          <w:rFonts w:hint="eastAsia"/>
        </w:rPr>
        <w:t>和</w:t>
      </w:r>
      <w:r>
        <w:t>(4.</w:t>
      </w:r>
      <w:r>
        <w:rPr>
          <w:rFonts w:hint="eastAsia"/>
        </w:rPr>
        <w:t>4</w:t>
      </w:r>
      <w:r>
        <w:t>8)</w:t>
      </w:r>
      <w:r>
        <w:rPr>
          <w:rFonts w:hint="eastAsia"/>
        </w:rPr>
        <w:t>，可以推导出</w:t>
      </w:r>
      <m:oMath>
        <m:r>
          <m:rPr/>
          <w:rPr>
            <w:rFonts w:ascii="Cambria Math" w:hAnsi="Cambria Math"/>
          </w:rPr>
          <m:t>dθ₂</m:t>
        </m:r>
      </m:oMath>
      <w:r>
        <w:rPr>
          <w:rFonts w:hint="eastAsia"/>
        </w:rPr>
        <w:t>的表达式。利用这五个微分方程，能够求解出五个关节的微分值，进而依据这些值计算出相应的关节速度。这为后续的机械臂轨迹规划提供了重要的理论基础。同时，机械臂的控制器可以依据这五个方程进行程序编写，从而迅速计算出关节速度，以驱动机械臂的运动关节进行精确控制。</w:t>
      </w:r>
    </w:p>
    <w:p w14:paraId="04F014D3">
      <w:pPr>
        <w:pStyle w:val="36"/>
        <w:outlineLvl w:val="1"/>
        <w:rPr>
          <w:rFonts w:ascii="Times New Roman" w:hAnsi="Times New Roman"/>
        </w:rPr>
      </w:pPr>
      <w:bookmarkStart w:id="329" w:name="_Toc165378942"/>
      <w:bookmarkStart w:id="330" w:name="_Toc165392806"/>
      <w:bookmarkStart w:id="331" w:name="_Toc165913908"/>
      <w:bookmarkStart w:id="332" w:name="_Toc166934489"/>
      <w:bookmarkStart w:id="333" w:name="_Toc165390363"/>
      <w:bookmarkStart w:id="334" w:name="_Toc166606748"/>
      <w:bookmarkStart w:id="335" w:name="_Toc165913565"/>
      <w:bookmarkStart w:id="336" w:name="_Toc165854476"/>
      <w:r>
        <w:rPr>
          <w:rFonts w:ascii="Times New Roman" w:hAnsi="Times New Roman"/>
        </w:rPr>
        <w:t>4</w:t>
      </w:r>
      <w:r>
        <w:rPr>
          <w:rFonts w:hint="eastAsia" w:ascii="Times New Roman" w:hAnsi="Times New Roman"/>
        </w:rPr>
        <w:t>.</w:t>
      </w:r>
      <w:r>
        <w:rPr>
          <w:rFonts w:ascii="Times New Roman" w:hAnsi="Times New Roman"/>
        </w:rPr>
        <w:t>6</w:t>
      </w:r>
      <w:r>
        <w:rPr>
          <w:rFonts w:hint="eastAsia" w:ascii="Times New Roman" w:hAnsi="Times New Roman"/>
        </w:rPr>
        <w:t xml:space="preserve"> 轨迹规划</w:t>
      </w:r>
      <w:bookmarkEnd w:id="329"/>
      <w:bookmarkEnd w:id="330"/>
      <w:bookmarkEnd w:id="331"/>
      <w:bookmarkEnd w:id="332"/>
      <w:bookmarkEnd w:id="333"/>
      <w:bookmarkEnd w:id="334"/>
      <w:bookmarkEnd w:id="335"/>
      <w:bookmarkEnd w:id="336"/>
    </w:p>
    <w:p w14:paraId="4CEED301">
      <w:pPr>
        <w:ind w:firstLine="480" w:firstLineChars="200"/>
      </w:pPr>
      <w:r>
        <w:rPr>
          <w:rFonts w:hint="eastAsia"/>
        </w:rPr>
        <w:t>雅可比矩阵公式为机械臂轨迹规划提供了理论基础。通过逆运动学求解，可精确获取关节角度，明确机械臂姿态。轨迹规划旨在确保机械臂运动流畅平稳，避免剧烈变化。关节角函数可精确描述其运动轨迹。</w:t>
      </w:r>
      <w:r>
        <w:t>在众多插值计算方法中，多项式插值法经典且实用，被广泛应用于机械臂轨迹的插值计算。接下来，将深入探讨轨迹规划的基本原理，并重点介绍五项式插值法。</w:t>
      </w:r>
    </w:p>
    <w:p w14:paraId="36F422F7">
      <w:pPr>
        <w:ind w:firstLine="480" w:firstLineChars="200"/>
      </w:pPr>
    </w:p>
    <w:p w14:paraId="56285705">
      <w:pPr>
        <w:ind w:firstLine="480" w:firstLineChars="200"/>
      </w:pPr>
    </w:p>
    <w:p w14:paraId="2D01DCCD">
      <w:pPr>
        <w:pStyle w:val="38"/>
        <w:outlineLvl w:val="2"/>
        <w:rPr>
          <w:rFonts w:ascii="Times New Roman" w:hAnsi="Times New Roman"/>
        </w:rPr>
      </w:pPr>
      <w:bookmarkStart w:id="337" w:name="_Toc165854477"/>
      <w:bookmarkStart w:id="338" w:name="_Toc165913566"/>
      <w:bookmarkStart w:id="339" w:name="_Toc166606749"/>
      <w:bookmarkStart w:id="340" w:name="_Toc165392807"/>
      <w:bookmarkStart w:id="341" w:name="_Toc166934490"/>
      <w:bookmarkStart w:id="342" w:name="_Toc165390364"/>
      <w:bookmarkStart w:id="343" w:name="_Toc165913909"/>
      <w:bookmarkStart w:id="344" w:name="_Toc165378943"/>
      <w:r>
        <w:rPr>
          <w:rFonts w:ascii="Times New Roman" w:hAnsi="Times New Roman"/>
        </w:rPr>
        <w:t>4</w:t>
      </w:r>
      <w:r>
        <w:rPr>
          <w:rFonts w:hint="eastAsia" w:ascii="Times New Roman" w:hAnsi="Times New Roman"/>
        </w:rPr>
        <w:t>.</w:t>
      </w:r>
      <w:r>
        <w:rPr>
          <w:rFonts w:ascii="Times New Roman" w:hAnsi="Times New Roman"/>
        </w:rPr>
        <w:t>6</w:t>
      </w:r>
      <w:r>
        <w:rPr>
          <w:rFonts w:hint="eastAsia" w:ascii="Times New Roman" w:hAnsi="Times New Roman"/>
        </w:rPr>
        <w:t>.</w:t>
      </w:r>
      <w:r>
        <w:rPr>
          <w:rFonts w:ascii="Times New Roman" w:hAnsi="Times New Roman"/>
        </w:rPr>
        <w:t>1</w:t>
      </w:r>
      <w:r>
        <w:rPr>
          <w:rFonts w:hint="eastAsia" w:ascii="Times New Roman" w:hAnsi="Times New Roman"/>
        </w:rPr>
        <w:t>轨迹规划的基本原理</w:t>
      </w:r>
      <w:bookmarkEnd w:id="337"/>
      <w:bookmarkEnd w:id="338"/>
      <w:bookmarkEnd w:id="339"/>
      <w:bookmarkEnd w:id="340"/>
      <w:bookmarkEnd w:id="341"/>
      <w:bookmarkEnd w:id="342"/>
      <w:bookmarkEnd w:id="343"/>
      <w:bookmarkEnd w:id="344"/>
    </w:p>
    <w:p w14:paraId="688F3164">
      <w:pPr>
        <w:ind w:firstLine="480" w:firstLineChars="200"/>
      </w:pPr>
      <w:r>
        <w:rPr>
          <w:rFonts w:hint="eastAsia"/>
        </w:rPr>
        <w:t>(1)</w:t>
      </w:r>
      <w:r>
        <w:t xml:space="preserve"> 直线类型轨迹规划</w:t>
      </w:r>
    </w:p>
    <w:p w14:paraId="7CA309DE">
      <w:pPr>
        <w:ind w:firstLine="480" w:firstLineChars="200"/>
      </w:pPr>
      <w:r>
        <w:rPr>
          <w:rFonts w:hint="eastAsia"/>
        </w:rPr>
        <w:t>以两自由度机械臂为例，本章简要阐述机械臂在笛卡尔空间进行路径规划的基本原理。假设机械爪需要从点</w:t>
      </w:r>
      <w:r>
        <w:rPr>
          <w:rFonts w:hint="eastAsia"/>
          <w:i/>
          <w:iCs/>
        </w:rPr>
        <w:t>A</w:t>
      </w:r>
      <w:r>
        <w:rPr>
          <w:rFonts w:hint="eastAsia"/>
        </w:rPr>
        <w:t>移动到点</w:t>
      </w:r>
      <w:r>
        <w:rPr>
          <w:rFonts w:hint="eastAsia"/>
          <w:i/>
          <w:iCs/>
        </w:rPr>
        <w:t>B</w:t>
      </w:r>
      <w:r>
        <w:rPr>
          <w:rFonts w:hint="eastAsia"/>
        </w:rPr>
        <w:t>，且沿着一条已知的直线路径行进。为实现该移动，可先在</w:t>
      </w:r>
      <w:r>
        <w:rPr>
          <w:rFonts w:hint="eastAsia"/>
          <w:i/>
          <w:iCs/>
        </w:rPr>
        <w:t>A</w:t>
      </w:r>
      <w:r>
        <w:rPr>
          <w:rFonts w:hint="eastAsia"/>
        </w:rPr>
        <w:t>点和</w:t>
      </w:r>
      <w:r>
        <w:rPr>
          <w:rFonts w:hint="eastAsia"/>
          <w:i/>
          <w:iCs/>
        </w:rPr>
        <w:t>B</w:t>
      </w:r>
      <w:r>
        <w:rPr>
          <w:rFonts w:hint="eastAsia"/>
        </w:rPr>
        <w:t>点之间绘制一条直线，然后将此直线等分为若干段，以五等分为例，再通过计算确定每个等分点机械臂所需的旋转角度值。经过这一系列计算，可以得出机械臂沿直线运动的精确轨迹，如图4.6所示。</w:t>
      </w:r>
    </w:p>
    <w:p w14:paraId="50355E3D">
      <w:pPr>
        <w:jc w:val="center"/>
      </w:pPr>
      <w:r>
        <w:object>
          <v:shape id="_x0000_i1028" o:spt="75" type="#_x0000_t75" style="height:110.2pt;width:141.8pt;" o:ole="t" filled="f" o:preferrelative="t" stroked="f" coordsize="21600,21600">
            <v:path/>
            <v:fill on="f" focussize="0,0"/>
            <v:stroke on="f" joinstyle="miter"/>
            <v:imagedata r:id="rId43" o:title=""/>
            <o:lock v:ext="edit" aspectratio="t"/>
            <w10:wrap type="none"/>
            <w10:anchorlock/>
          </v:shape>
          <o:OLEObject Type="Embed" ProgID="Visio.Drawing.15" ShapeID="_x0000_i1028" DrawAspect="Content" ObjectID="_1468075728" r:id="rId42">
            <o:LockedField>false</o:LockedField>
          </o:OLEObject>
        </w:object>
      </w:r>
    </w:p>
    <w:p w14:paraId="4CDAE2DC">
      <w:pPr>
        <w:jc w:val="center"/>
        <w:rPr>
          <w:b/>
          <w:bCs/>
        </w:rPr>
      </w:pPr>
      <w:r>
        <w:rPr>
          <w:rFonts w:hint="eastAsia"/>
          <w:b/>
          <w:bCs/>
        </w:rPr>
        <w:t xml:space="preserve">图 </w:t>
      </w:r>
      <w:r>
        <w:rPr>
          <w:b/>
          <w:bCs/>
        </w:rPr>
        <w:t>4</w:t>
      </w:r>
      <w:r>
        <w:rPr>
          <w:rFonts w:hint="eastAsia"/>
          <w:b/>
          <w:bCs/>
        </w:rPr>
        <w:t>.6 两自由度机械臂的直角坐标空间轨迹</w:t>
      </w:r>
    </w:p>
    <w:p w14:paraId="164BAF1B">
      <w:pPr>
        <w:ind w:firstLine="480" w:firstLineChars="200"/>
      </w:pPr>
      <w:r>
        <w:rPr>
          <w:rFonts w:hint="eastAsia"/>
        </w:rPr>
        <w:t>(2)</w:t>
      </w:r>
      <w:r>
        <w:t xml:space="preserve"> 非直线类型轨迹规划</w:t>
      </w:r>
    </w:p>
    <w:p w14:paraId="0758C9DF">
      <w:pPr>
        <w:ind w:firstLine="480" w:firstLineChars="200"/>
      </w:pPr>
      <w:r>
        <w:t>若轨迹规划的路径不是直线而是曲线，此时就必须计算出路径上每一段的坐标，然后计算相应的关节量，实现沿期望路径运动</w:t>
      </w:r>
      <w:r>
        <w:rPr>
          <w:rFonts w:hint="eastAsia"/>
        </w:rPr>
        <w:t>，如图4.7。</w:t>
      </w:r>
    </w:p>
    <w:p w14:paraId="18781B42">
      <w:pPr>
        <w:jc w:val="center"/>
      </w:pPr>
      <w:r>
        <w:object>
          <v:shape id="_x0000_i1029" o:spt="75" type="#_x0000_t75" style="height:134.2pt;width:142.9pt;" o:ole="t" filled="f" o:preferrelative="t" stroked="f" coordsize="21600,21600">
            <v:path/>
            <v:fill on="f" focussize="0,0"/>
            <v:stroke on="f" joinstyle="miter"/>
            <v:imagedata r:id="rId45" o:title=""/>
            <o:lock v:ext="edit" aspectratio="t"/>
            <w10:wrap type="none"/>
            <w10:anchorlock/>
          </v:shape>
          <o:OLEObject Type="Embed" ProgID="Visio.Drawing.15" ShapeID="_x0000_i1029" DrawAspect="Content" ObjectID="_1468075729" r:id="rId44">
            <o:LockedField>false</o:LockedField>
          </o:OLEObject>
        </w:object>
      </w:r>
    </w:p>
    <w:p w14:paraId="6A42EE90">
      <w:pPr>
        <w:jc w:val="center"/>
        <w:rPr>
          <w:b/>
          <w:bCs/>
        </w:rPr>
      </w:pPr>
      <w:r>
        <w:rPr>
          <w:rFonts w:hint="eastAsia"/>
          <w:b/>
          <w:bCs/>
        </w:rPr>
        <w:t xml:space="preserve">图 </w:t>
      </w:r>
      <w:r>
        <w:rPr>
          <w:b/>
          <w:bCs/>
        </w:rPr>
        <w:t>4</w:t>
      </w:r>
      <w:r>
        <w:rPr>
          <w:rFonts w:hint="eastAsia"/>
          <w:b/>
          <w:bCs/>
        </w:rPr>
        <w:t>.7 多运动段轨迹规划</w:t>
      </w:r>
    </w:p>
    <w:p w14:paraId="26CF6AAC">
      <w:pPr>
        <w:ind w:firstLine="480" w:firstLineChars="200"/>
      </w:pPr>
      <w:r>
        <w:rPr>
          <w:rFonts w:hint="eastAsia"/>
        </w:rPr>
        <w:t>机械臂在从</w:t>
      </w:r>
      <w:r>
        <w:rPr>
          <w:rFonts w:hint="eastAsia"/>
          <w:i/>
          <w:iCs/>
        </w:rPr>
        <w:t>A</w:t>
      </w:r>
      <w:r>
        <w:rPr>
          <w:rFonts w:hint="eastAsia"/>
        </w:rPr>
        <w:t>点移动到</w:t>
      </w:r>
      <w:r>
        <w:rPr>
          <w:rFonts w:hint="eastAsia"/>
          <w:i/>
          <w:iCs/>
        </w:rPr>
        <w:t>C</w:t>
      </w:r>
      <w:r>
        <w:rPr>
          <w:rFonts w:hint="eastAsia"/>
        </w:rPr>
        <w:t>点的过程中，需经过</w:t>
      </w:r>
      <w:r>
        <w:rPr>
          <w:rFonts w:hint="eastAsia"/>
          <w:i/>
          <w:iCs/>
        </w:rPr>
        <w:t>B</w:t>
      </w:r>
      <w:r>
        <w:rPr>
          <w:rFonts w:hint="eastAsia"/>
        </w:rPr>
        <w:t>点。传统的移动方式是先从</w:t>
      </w:r>
      <w:r>
        <w:rPr>
          <w:rFonts w:hint="eastAsia"/>
          <w:i/>
          <w:iCs/>
        </w:rPr>
        <w:t>A</w:t>
      </w:r>
      <w:r>
        <w:rPr>
          <w:rFonts w:hint="eastAsia"/>
        </w:rPr>
        <w:t>点加速到</w:t>
      </w:r>
      <w:r>
        <w:rPr>
          <w:rFonts w:hint="eastAsia"/>
          <w:i/>
          <w:iCs/>
        </w:rPr>
        <w:t>B</w:t>
      </w:r>
      <w:r>
        <w:rPr>
          <w:rFonts w:hint="eastAsia"/>
        </w:rPr>
        <w:t>点，然后匀速运动，接近</w:t>
      </w:r>
      <w:r>
        <w:rPr>
          <w:rFonts w:hint="eastAsia"/>
          <w:i/>
          <w:iCs/>
        </w:rPr>
        <w:t>B</w:t>
      </w:r>
      <w:r>
        <w:rPr>
          <w:rFonts w:hint="eastAsia"/>
        </w:rPr>
        <w:t>点时减速至停止，随后再从</w:t>
      </w:r>
      <w:r>
        <w:rPr>
          <w:rFonts w:hint="eastAsia"/>
          <w:i/>
          <w:iCs/>
        </w:rPr>
        <w:t>B</w:t>
      </w:r>
      <w:r>
        <w:rPr>
          <w:rFonts w:hint="eastAsia"/>
        </w:rPr>
        <w:t>点重新启动加速到</w:t>
      </w:r>
      <w:r>
        <w:rPr>
          <w:rFonts w:hint="eastAsia"/>
          <w:i/>
          <w:iCs/>
        </w:rPr>
        <w:t>C</w:t>
      </w:r>
      <w:r>
        <w:rPr>
          <w:rFonts w:hint="eastAsia"/>
        </w:rPr>
        <w:t>点。然而，这种方式包含了不必要的停启动作。为了优化这一过程，可采用平滑过渡法</w:t>
      </w:r>
      <w:r>
        <w:rPr>
          <w:vertAlign w:val="superscript"/>
        </w:rPr>
        <w:fldChar w:fldCharType="begin"/>
      </w:r>
      <w:r>
        <w:rPr>
          <w:vertAlign w:val="superscript"/>
        </w:rPr>
        <w:instrText xml:space="preserve"> </w:instrText>
      </w:r>
      <w:r>
        <w:rPr>
          <w:rFonts w:hint="eastAsia"/>
          <w:vertAlign w:val="superscript"/>
        </w:rPr>
        <w:instrText xml:space="preserve">REF _Ref165844735 \r \h</w:instrText>
      </w:r>
      <w:r>
        <w:rPr>
          <w:vertAlign w:val="superscript"/>
        </w:rPr>
        <w:instrText xml:space="preserve">  \* MERGEFORMAT </w:instrText>
      </w:r>
      <w:r>
        <w:rPr>
          <w:vertAlign w:val="superscript"/>
        </w:rPr>
        <w:fldChar w:fldCharType="separate"/>
      </w:r>
      <w:r>
        <w:rPr>
          <w:vertAlign w:val="superscript"/>
        </w:rPr>
        <w:t>[26]</w:t>
      </w:r>
      <w:r>
        <w:rPr>
          <w:vertAlign w:val="superscript"/>
        </w:rPr>
        <w:fldChar w:fldCharType="end"/>
      </w:r>
      <w:r>
        <w:rPr>
          <w:rFonts w:hint="eastAsia"/>
        </w:rPr>
        <w:t>。即机械臂先运动到</w:t>
      </w:r>
      <w:r>
        <w:rPr>
          <w:rFonts w:hint="eastAsia"/>
          <w:i/>
          <w:iCs/>
        </w:rPr>
        <w:t>B</w:t>
      </w:r>
      <w:r>
        <w:rPr>
          <w:rFonts w:hint="eastAsia"/>
        </w:rPr>
        <w:t>点，再沿特定过渡路径重新加速，最终平稳到达</w:t>
      </w:r>
      <w:r>
        <w:rPr>
          <w:rFonts w:hint="eastAsia"/>
          <w:i/>
          <w:iCs/>
        </w:rPr>
        <w:t>C</w:t>
      </w:r>
      <w:r>
        <w:rPr>
          <w:rFonts w:hint="eastAsia"/>
        </w:rPr>
        <w:t>点。这种平滑过渡能提高机械臂运动的稳定性和流畅性，降低机械应力和能耗。但需注意，平滑过渡可能导致机械臂经过</w:t>
      </w:r>
      <w:r>
        <w:rPr>
          <w:rFonts w:hint="eastAsia"/>
          <w:i/>
          <w:iCs/>
        </w:rPr>
        <w:t>B</w:t>
      </w:r>
      <w:r>
        <w:rPr>
          <w:rFonts w:hint="eastAsia"/>
        </w:rPr>
        <w:t>点附近的另一位置。可通过预先设定不同的点或增设过渡点，确保机械臂精确经过</w:t>
      </w:r>
      <w:r>
        <w:rPr>
          <w:rFonts w:hint="eastAsia"/>
          <w:i/>
          <w:iCs/>
        </w:rPr>
        <w:t>B</w:t>
      </w:r>
      <w:r>
        <w:rPr>
          <w:rFonts w:hint="eastAsia"/>
        </w:rPr>
        <w:t>点。如图4.8。</w:t>
      </w:r>
    </w:p>
    <w:p w14:paraId="06ED9AAC">
      <w:pPr>
        <w:jc w:val="center"/>
      </w:pPr>
      <w:r>
        <w:object>
          <v:shape id="_x0000_i1030" o:spt="75" type="#_x0000_t75" style="height:138.55pt;width:322.9pt;" o:ole="t" filled="f" o:preferrelative="t" stroked="f" coordsize="21600,21600">
            <v:path/>
            <v:fill on="f" focussize="0,0"/>
            <v:stroke on="f" joinstyle="miter"/>
            <v:imagedata r:id="rId47" o:title=""/>
            <o:lock v:ext="edit" aspectratio="t"/>
            <w10:wrap type="none"/>
            <w10:anchorlock/>
          </v:shape>
          <o:OLEObject Type="Embed" ProgID="Visio.Drawing.15" ShapeID="_x0000_i1030" DrawAspect="Content" ObjectID="_1468075730" r:id="rId46">
            <o:LockedField>false</o:LockedField>
          </o:OLEObject>
        </w:object>
      </w:r>
    </w:p>
    <w:p w14:paraId="6EE313BA">
      <w:pPr>
        <w:jc w:val="center"/>
        <w:rPr>
          <w:b/>
          <w:bCs/>
        </w:rPr>
      </w:pPr>
      <w:r>
        <w:rPr>
          <w:rFonts w:hint="eastAsia"/>
          <w:b/>
          <w:bCs/>
        </w:rPr>
        <w:t xml:space="preserve">图 </w:t>
      </w:r>
      <w:r>
        <w:rPr>
          <w:b/>
          <w:bCs/>
        </w:rPr>
        <w:t>4</w:t>
      </w:r>
      <w:r>
        <w:rPr>
          <w:rFonts w:hint="eastAsia"/>
          <w:b/>
          <w:bCs/>
        </w:rPr>
        <w:t>.8 改进型多运动段轨迹规划</w:t>
      </w:r>
    </w:p>
    <w:p w14:paraId="77AB2C88">
      <w:pPr>
        <w:pStyle w:val="38"/>
        <w:outlineLvl w:val="2"/>
        <w:rPr>
          <w:rFonts w:ascii="Times New Roman" w:hAnsi="Times New Roman"/>
        </w:rPr>
      </w:pPr>
      <w:bookmarkStart w:id="345" w:name="_Toc165913567"/>
      <w:bookmarkStart w:id="346" w:name="_Toc165854478"/>
      <w:bookmarkStart w:id="347" w:name="_Toc166934491"/>
      <w:bookmarkStart w:id="348" w:name="_Toc165392808"/>
      <w:bookmarkStart w:id="349" w:name="_Toc165913910"/>
      <w:bookmarkStart w:id="350" w:name="_Toc165378944"/>
      <w:bookmarkStart w:id="351" w:name="_Toc165390365"/>
      <w:bookmarkStart w:id="352" w:name="_Toc166606750"/>
      <w:r>
        <w:rPr>
          <w:rFonts w:ascii="Times New Roman" w:hAnsi="Times New Roman"/>
        </w:rPr>
        <w:t>4</w:t>
      </w:r>
      <w:r>
        <w:rPr>
          <w:rFonts w:hint="eastAsia" w:ascii="Times New Roman" w:hAnsi="Times New Roman"/>
        </w:rPr>
        <w:t>.</w:t>
      </w:r>
      <w:r>
        <w:rPr>
          <w:rFonts w:ascii="Times New Roman" w:hAnsi="Times New Roman"/>
        </w:rPr>
        <w:t>6</w:t>
      </w:r>
      <w:r>
        <w:rPr>
          <w:rFonts w:hint="eastAsia" w:ascii="Times New Roman" w:hAnsi="Times New Roman"/>
        </w:rPr>
        <w:t>.</w:t>
      </w:r>
      <w:r>
        <w:rPr>
          <w:rFonts w:ascii="Times New Roman" w:hAnsi="Times New Roman"/>
        </w:rPr>
        <w:t>2</w:t>
      </w:r>
      <w:r>
        <w:rPr>
          <w:rFonts w:hint="eastAsia" w:ascii="Times New Roman" w:hAnsi="Times New Roman"/>
        </w:rPr>
        <w:t xml:space="preserve"> </w:t>
      </w:r>
      <w:r>
        <w:rPr>
          <w:rFonts w:ascii="Times New Roman" w:hAnsi="Times New Roman"/>
        </w:rPr>
        <w:t>关节空间三次多项式插值法</w:t>
      </w:r>
      <w:bookmarkEnd w:id="345"/>
      <w:bookmarkEnd w:id="346"/>
      <w:bookmarkEnd w:id="347"/>
      <w:bookmarkEnd w:id="348"/>
      <w:bookmarkEnd w:id="349"/>
      <w:bookmarkEnd w:id="350"/>
      <w:bookmarkEnd w:id="351"/>
      <w:bookmarkEnd w:id="352"/>
    </w:p>
    <w:p w14:paraId="67373F32">
      <w:pPr>
        <w:ind w:firstLine="480" w:firstLineChars="200"/>
      </w:pPr>
      <w:r>
        <w:t>已知关节初始位姿和速度，可采用多项式轨迹规划</w:t>
      </w:r>
      <w:r>
        <w:rPr>
          <w:vertAlign w:val="superscript"/>
        </w:rPr>
        <w:fldChar w:fldCharType="begin"/>
      </w:r>
      <w:r>
        <w:rPr>
          <w:vertAlign w:val="superscript"/>
        </w:rPr>
        <w:instrText xml:space="preserve"> REF _Ref166260216 \r \h  \* MERGEFORMAT </w:instrText>
      </w:r>
      <w:r>
        <w:rPr>
          <w:vertAlign w:val="superscript"/>
        </w:rPr>
        <w:fldChar w:fldCharType="separate"/>
      </w:r>
      <w:r>
        <w:rPr>
          <w:vertAlign w:val="superscript"/>
        </w:rPr>
        <w:t>[30]</w:t>
      </w:r>
      <w:r>
        <w:rPr>
          <w:vertAlign w:val="superscript"/>
        </w:rPr>
        <w:fldChar w:fldCharType="end"/>
      </w:r>
      <w:r>
        <w:t>。下面介绍一下三次多项式轨迹规划方法。若设某关节在初始时刻</w:t>
      </w:r>
      <m:oMath>
        <m:r>
          <m:rPr/>
          <w:rPr>
            <w:rFonts w:ascii="Cambria Math" w:hAnsi="Cambria Math"/>
          </w:rPr>
          <m:t xml:space="preserve"> </m:t>
        </m:r>
        <m:sSub>
          <m:sSubPr>
            <m:ctrlPr>
              <w:rPr>
                <w:rFonts w:ascii="Cambria Math" w:hAnsi="Cambria Math"/>
                <w:i/>
                <w:iCs/>
                <w:vertAlign w:val="subscript"/>
              </w:rPr>
            </m:ctrlPr>
          </m:sSubPr>
          <m:e>
            <m:r>
              <m:rPr/>
              <w:rPr>
                <w:rFonts w:ascii="Cambria Math" w:hAnsi="Cambria Math"/>
                <w:vertAlign w:val="subscript"/>
              </w:rPr>
              <m:t>t</m:t>
            </m:r>
            <m:ctrlPr>
              <w:rPr>
                <w:rFonts w:ascii="Cambria Math" w:hAnsi="Cambria Math"/>
                <w:i/>
                <w:iCs/>
                <w:vertAlign w:val="subscript"/>
              </w:rPr>
            </m:ctrlPr>
          </m:e>
          <m:sub>
            <m:r>
              <m:rPr/>
              <w:rPr>
                <w:rFonts w:ascii="Cambria Math" w:hAnsi="Cambria Math"/>
                <w:vertAlign w:val="subscript"/>
              </w:rPr>
              <m:t>i</m:t>
            </m:r>
            <m:ctrlPr>
              <w:rPr>
                <w:rFonts w:ascii="Cambria Math" w:hAnsi="Cambria Math"/>
                <w:i/>
                <w:iCs/>
                <w:vertAlign w:val="subscript"/>
              </w:rPr>
            </m:ctrlPr>
          </m:sub>
        </m:sSub>
        <m:r>
          <m:rPr/>
          <w:rPr>
            <w:rFonts w:ascii="Cambria Math" w:hAnsi="Cambria Math"/>
            <w:vertAlign w:val="subscript"/>
          </w:rPr>
          <m:t xml:space="preserve"> </m:t>
        </m:r>
      </m:oMath>
      <w:r>
        <w:t>的角度为</w:t>
      </w:r>
      <m:oMath>
        <m:sSub>
          <m:sSubPr>
            <m:ctrlPr>
              <w:rPr>
                <w:rFonts w:ascii="Cambria Math" w:hAnsi="Cambria Math"/>
                <w:i/>
                <w:iCs/>
                <w:vertAlign w:val="subscript"/>
              </w:rPr>
            </m:ctrlPr>
          </m:sSubPr>
          <m:e>
            <m:r>
              <m:rPr/>
              <w:rPr>
                <w:rFonts w:ascii="Cambria Math" w:hAnsi="Cambria Math"/>
              </w:rPr>
              <m:t>θ</m:t>
            </m:r>
            <m:ctrlPr>
              <w:rPr>
                <w:rFonts w:ascii="Cambria Math" w:hAnsi="Cambria Math"/>
                <w:i/>
                <w:iCs/>
                <w:vertAlign w:val="subscript"/>
              </w:rPr>
            </m:ctrlPr>
          </m:e>
          <m:sub>
            <m:r>
              <m:rPr/>
              <w:rPr>
                <w:rFonts w:ascii="Cambria Math" w:hAnsi="Cambria Math"/>
                <w:vertAlign w:val="subscript"/>
              </w:rPr>
              <m:t>i</m:t>
            </m:r>
            <m:ctrlPr>
              <w:rPr>
                <w:rFonts w:ascii="Cambria Math" w:hAnsi="Cambria Math"/>
                <w:i/>
                <w:iCs/>
                <w:vertAlign w:val="subscript"/>
              </w:rPr>
            </m:ctrlPr>
          </m:sub>
        </m:sSub>
      </m:oMath>
      <w:r>
        <w:t>，在末端时刻</w:t>
      </w:r>
      <w:r>
        <w:rPr>
          <w:rFonts w:hint="eastAsia"/>
          <w:i/>
          <w:iCs/>
        </w:rPr>
        <w:t>t</w:t>
      </w:r>
      <w:r>
        <w:rPr>
          <w:rFonts w:hint="eastAsia"/>
          <w:i/>
          <w:iCs/>
          <w:vertAlign w:val="subscript"/>
        </w:rPr>
        <w:t>f</w:t>
      </w:r>
      <w:r>
        <w:t>，运动到新角度</w:t>
      </w:r>
      <m:oMath>
        <m:sSub>
          <m:sSubPr>
            <m:ctrlPr>
              <w:rPr>
                <w:rFonts w:ascii="Cambria Math" w:hAnsi="Cambria Math"/>
                <w:i/>
                <w:iCs/>
                <w:vertAlign w:val="subscript"/>
              </w:rPr>
            </m:ctrlPr>
          </m:sSubPr>
          <m:e>
            <m:r>
              <m:rPr/>
              <w:rPr>
                <w:rFonts w:ascii="Cambria Math" w:hAnsi="Cambria Math"/>
              </w:rPr>
              <m:t>θ</m:t>
            </m:r>
            <m:ctrlPr>
              <w:rPr>
                <w:rFonts w:ascii="Cambria Math" w:hAnsi="Cambria Math"/>
                <w:i/>
                <w:iCs/>
                <w:vertAlign w:val="subscript"/>
              </w:rPr>
            </m:ctrlPr>
          </m:e>
          <m:sub>
            <m:r>
              <m:rPr/>
              <w:rPr>
                <w:rFonts w:ascii="Cambria Math" w:hAnsi="Cambria Math"/>
                <w:vertAlign w:val="subscript"/>
              </w:rPr>
              <m:t>f</m:t>
            </m:r>
            <m:ctrlPr>
              <w:rPr>
                <w:rFonts w:ascii="Cambria Math" w:hAnsi="Cambria Math"/>
                <w:i/>
                <w:iCs/>
                <w:vertAlign w:val="subscript"/>
              </w:rPr>
            </m:ctrlPr>
          </m:sub>
        </m:sSub>
      </m:oMath>
      <w:r>
        <w:t>，</w:t>
      </w:r>
      <w:r>
        <w:rPr>
          <w:rFonts w:hint="eastAsia"/>
        </w:rPr>
        <w:t>根据这些信息，可以求解以下三次多项式中的四个未知数：</w:t>
      </w:r>
    </w:p>
    <w:p w14:paraId="2FF92631">
      <m:oMathPara>
        <m:oMath>
          <m:eqArr>
            <m:eqArrPr>
              <m:maxDist m:val="1"/>
              <m:ctrlPr>
                <w:rPr>
                  <w:rFonts w:ascii="Cambria Math" w:hAnsi="Cambria Math"/>
                </w:rPr>
              </m:ctrlPr>
            </m:eqArrPr>
            <m:e>
              <m:r>
                <m:rPr/>
                <w:rPr>
                  <w:rFonts w:ascii="Cambria Math" w:hAnsi="Cambria Math"/>
                </w:rPr>
                <m:t>θ</m:t>
              </m:r>
              <m:d>
                <m:dPr>
                  <m:ctrlPr>
                    <w:rPr>
                      <w:rFonts w:ascii="Cambria Math" w:hAnsi="Cambria Math"/>
                    </w:rPr>
                  </m:ctrlPr>
                </m:dPr>
                <m:e>
                  <m:r>
                    <m:rPr/>
                    <w:rPr>
                      <w:rFonts w:ascii="Cambria Math" w:hAnsi="Cambria Math"/>
                    </w:rPr>
                    <m:t>t</m:t>
                  </m:r>
                  <m:ctrlPr>
                    <w:rPr>
                      <w:rFonts w:ascii="Cambria Math" w:hAnsi="Cambria Math"/>
                    </w:rPr>
                  </m:ctrlPr>
                </m:e>
              </m:d>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0</m:t>
                  </m:r>
                  <m:ctrlPr>
                    <w:rPr>
                      <w:rFonts w:ascii="Cambria Math" w:hAnsi="Cambria Math"/>
                      <w:i/>
                    </w:rPr>
                  </m:ctrlPr>
                </m:sub>
              </m:sSub>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t</m:t>
              </m:r>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2</m:t>
                  </m:r>
                  <m:ctrlPr>
                    <w:rPr>
                      <w:rFonts w:ascii="Cambria Math" w:hAnsi="Cambria Math"/>
                      <w:i/>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3</m:t>
                  </m:r>
                  <m:ctrlPr>
                    <w:rPr>
                      <w:rFonts w:ascii="Cambria Math" w:hAnsi="Cambria Math"/>
                      <w:i/>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3</m:t>
                  </m:r>
                  <m:ctrlPr>
                    <w:rPr>
                      <w:rFonts w:ascii="Cambria Math" w:hAnsi="Cambria Math"/>
                    </w:rPr>
                  </m:ctrlPr>
                </m:sup>
              </m:sSup>
              <m:r>
                <m:rPr>
                  <m:sty m:val="p"/>
                </m:rPr>
                <w:rPr>
                  <w:rFonts w:ascii="Cambria Math" w:hAnsi="Cambria Math"/>
                </w:rPr>
                <m:t>#</m:t>
              </m:r>
              <m:d>
                <m:dPr>
                  <m:ctrlPr>
                    <w:rPr>
                      <w:rFonts w:ascii="Cambria Math" w:hAnsi="Cambria Math"/>
                    </w:rPr>
                  </m:ctrlPr>
                </m:dPr>
                <m:e>
                  <m:r>
                    <m:rPr>
                      <m:sty m:val="p"/>
                    </m:rPr>
                    <w:rPr>
                      <w:rFonts w:ascii="Cambria Math" w:hAnsi="Cambria Math"/>
                    </w:rPr>
                    <m:t>4.49</m:t>
                  </m:r>
                  <m:ctrlPr>
                    <w:rPr>
                      <w:rFonts w:ascii="Cambria Math" w:hAnsi="Cambria Math"/>
                    </w:rPr>
                  </m:ctrlPr>
                </m:e>
              </m:d>
              <m:ctrlPr>
                <w:rPr>
                  <w:rFonts w:ascii="Cambria Math" w:hAnsi="Cambria Math"/>
                </w:rPr>
              </m:ctrlPr>
            </m:e>
          </m:eqArr>
        </m:oMath>
      </m:oMathPara>
    </w:p>
    <w:p w14:paraId="7695F73B">
      <w:pPr>
        <w:wordWrap w:val="0"/>
        <w:spacing w:line="420" w:lineRule="atLeast"/>
        <w:ind w:left="500"/>
        <w:textAlignment w:val="baseline"/>
      </w:pPr>
      <w:r>
        <w:rPr>
          <w:rFonts w:cs="宋体"/>
          <w:color w:val="000000"/>
        </w:rPr>
        <w:t>限定的始末条件为：</w:t>
      </w:r>
    </w:p>
    <w:p w14:paraId="02641589">
      <m:oMathPara>
        <m:oMath>
          <m:eqArr>
            <m:eqArrPr>
              <m:maxDist m:val="1"/>
              <m:ctrlPr>
                <w:rPr>
                  <w:rFonts w:ascii="Cambria Math" w:hAnsi="Cambria Math"/>
                </w:rPr>
              </m:ctrlPr>
            </m:eqArrPr>
            <m:e>
              <m:d>
                <m:dPr>
                  <m:begChr m:val="{"/>
                  <m:endChr m:val=""/>
                  <m:ctrlPr>
                    <w:rPr>
                      <w:rFonts w:ascii="Cambria Math" w:hAnsi="Cambria Math"/>
                    </w:rPr>
                  </m:ctrlPr>
                </m:dPr>
                <m:e>
                  <m:eqArr>
                    <m:eqArrPr>
                      <m:ctrlPr>
                        <w:rPr>
                          <w:rFonts w:ascii="Cambria Math" w:hAnsi="Cambria Math"/>
                        </w:rPr>
                      </m:ctrlPr>
                    </m:eqArrPr>
                    <m:e>
                      <m:r>
                        <m:rPr/>
                        <w:rPr>
                          <w:rFonts w:ascii="Cambria Math" w:hAnsi="Cambria Math"/>
                        </w:rPr>
                        <m:t xml:space="preserve"> θ</m:t>
                      </m:r>
                      <m:d>
                        <m:dPr>
                          <m:ctrlPr>
                            <w:rPr>
                              <w:rFonts w:ascii="Cambria Math" w:hAnsi="Cambria Math"/>
                            </w:rPr>
                          </m:ctrlPr>
                        </m:dPr>
                        <m:e>
                          <m:sSub>
                            <m:sSubPr>
                              <m:ctrlPr>
                                <w:rPr>
                                  <w:rFonts w:ascii="Cambria Math" w:hAnsi="Cambria Math" w:cs="宋体"/>
                                  <w:color w:val="000000"/>
                                </w:rPr>
                              </m:ctrlPr>
                            </m:sSubPr>
                            <m:e>
                              <m:r>
                                <m:rPr/>
                                <w:rPr>
                                  <w:rFonts w:hint="eastAsia" w:ascii="Cambria Math" w:hAnsi="Cambria Math" w:cs="宋体"/>
                                  <w:color w:val="000000"/>
                                </w:rPr>
                                <m:t>t</m:t>
                              </m:r>
                              <m:ctrlPr>
                                <w:rPr>
                                  <w:rFonts w:ascii="Cambria Math" w:hAnsi="Cambria Math" w:cs="宋体"/>
                                  <w:color w:val="000000"/>
                                </w:rPr>
                              </m:ctrlPr>
                            </m:e>
                            <m:sub>
                              <m:r>
                                <m:rPr/>
                                <w:rPr>
                                  <w:rFonts w:ascii="Cambria Math" w:hAnsi="Cambria Math" w:cs="宋体"/>
                                  <w:color w:val="000000"/>
                                </w:rPr>
                                <m:t>i</m:t>
                              </m:r>
                              <m:ctrlPr>
                                <w:rPr>
                                  <w:rFonts w:ascii="Cambria Math" w:hAnsi="Cambria Math" w:cs="宋体"/>
                                  <w:color w:val="000000"/>
                                </w:rPr>
                              </m:ctrlPr>
                            </m:sub>
                          </m:sSub>
                          <m:ctrlPr>
                            <w:rPr>
                              <w:rFonts w:ascii="Cambria Math" w:hAnsi="Cambria Math"/>
                            </w:rPr>
                          </m:ctrlPr>
                        </m:e>
                      </m:d>
                      <m:r>
                        <m:rPr>
                          <m:sty m:val="p"/>
                        </m:rPr>
                        <w:rPr>
                          <w:rFonts w:ascii="Cambria Math" w:hAnsi="Cambria Math"/>
                        </w:rPr>
                        <m:t>=</m:t>
                      </m:r>
                      <m:sSub>
                        <m:sSubPr>
                          <m:ctrlPr>
                            <w:rPr>
                              <w:rFonts w:ascii="Cambria Math" w:hAnsi="Cambria Math" w:cs="宋体"/>
                              <w:color w:val="000000"/>
                            </w:rPr>
                          </m:ctrlPr>
                        </m:sSubPr>
                        <m:e>
                          <m:r>
                            <m:rPr/>
                            <w:rPr>
                              <w:rFonts w:ascii="Cambria Math" w:hAnsi="Cambria Math" w:cs="宋体"/>
                              <w:color w:val="000000"/>
                            </w:rPr>
                            <m:t>θ</m:t>
                          </m:r>
                          <m:ctrlPr>
                            <w:rPr>
                              <w:rFonts w:ascii="Cambria Math" w:hAnsi="Cambria Math" w:cs="宋体"/>
                              <w:color w:val="000000"/>
                            </w:rPr>
                          </m:ctrlPr>
                        </m:e>
                        <m:sub>
                          <m:r>
                            <m:rPr/>
                            <w:rPr>
                              <w:rFonts w:ascii="Cambria Math" w:hAnsi="Cambria Math" w:cs="宋体"/>
                              <w:color w:val="000000"/>
                            </w:rPr>
                            <m:t>i</m:t>
                          </m:r>
                          <m:ctrlPr>
                            <w:rPr>
                              <w:rFonts w:ascii="Cambria Math" w:hAnsi="Cambria Math" w:cs="宋体"/>
                              <w:color w:val="000000"/>
                            </w:rPr>
                          </m:ctrlPr>
                        </m:sub>
                      </m:sSub>
                      <m:ctrlPr>
                        <w:rPr>
                          <w:rFonts w:ascii="Cambria Math" w:hAnsi="Cambria Math"/>
                        </w:rPr>
                      </m:ctrlPr>
                    </m:e>
                    <m:e>
                      <m:r>
                        <m:rPr>
                          <m:sty m:val="p"/>
                        </m:rPr>
                        <w:rPr>
                          <w:rFonts w:ascii="Cambria Math" w:hAnsi="Cambria Math"/>
                        </w:rPr>
                        <m:t xml:space="preserve">  </m:t>
                      </m:r>
                      <m:r>
                        <m:rPr/>
                        <w:rPr>
                          <w:rFonts w:ascii="Cambria Math" w:hAnsi="Cambria Math"/>
                        </w:rPr>
                        <m:t>θ</m:t>
                      </m:r>
                      <m:d>
                        <m:dPr>
                          <m:ctrlPr>
                            <w:rPr>
                              <w:rFonts w:ascii="Cambria Math" w:hAnsi="Cambria Math"/>
                            </w:rPr>
                          </m:ctrlPr>
                        </m:dPr>
                        <m:e>
                          <m:sSub>
                            <m:sSubPr>
                              <m:ctrlPr>
                                <w:rPr>
                                  <w:rFonts w:ascii="Cambria Math" w:hAnsi="Cambria Math" w:cs="宋体"/>
                                  <w:color w:val="000000"/>
                                </w:rPr>
                              </m:ctrlPr>
                            </m:sSubPr>
                            <m:e>
                              <m:r>
                                <m:rPr/>
                                <w:rPr>
                                  <w:rFonts w:ascii="Cambria Math" w:hAnsi="Cambria Math" w:cs="宋体"/>
                                  <w:color w:val="000000"/>
                                </w:rPr>
                                <m:t>t</m:t>
                              </m:r>
                              <m:ctrlPr>
                                <w:rPr>
                                  <w:rFonts w:ascii="Cambria Math" w:hAnsi="Cambria Math" w:cs="宋体"/>
                                  <w:color w:val="000000"/>
                                </w:rPr>
                              </m:ctrlPr>
                            </m:e>
                            <m:sub>
                              <m:r>
                                <m:rPr/>
                                <w:rPr>
                                  <w:rFonts w:ascii="Cambria Math" w:hAnsi="Cambria Math" w:cs="宋体"/>
                                  <w:color w:val="000000"/>
                                </w:rPr>
                                <m:t>f</m:t>
                              </m:r>
                              <m:ctrlPr>
                                <w:rPr>
                                  <w:rFonts w:ascii="Cambria Math" w:hAnsi="Cambria Math" w:cs="宋体"/>
                                  <w:color w:val="000000"/>
                                </w:rPr>
                              </m:ctrlPr>
                            </m:sub>
                          </m:sSub>
                          <m:ctrlPr>
                            <w:rPr>
                              <w:rFonts w:ascii="Cambria Math" w:hAnsi="Cambria Math"/>
                            </w:rPr>
                          </m:ctrlPr>
                        </m:e>
                      </m:d>
                      <m:r>
                        <m:rPr>
                          <m:sty m:val="p"/>
                        </m:rPr>
                        <w:rPr>
                          <w:rFonts w:ascii="Cambria Math" w:hAnsi="Cambria Math"/>
                        </w:rPr>
                        <m:t>=</m:t>
                      </m:r>
                      <m:sSub>
                        <m:sSubPr>
                          <m:ctrlPr>
                            <w:rPr>
                              <w:rFonts w:ascii="Cambria Math" w:hAnsi="Cambria Math" w:cs="宋体"/>
                              <w:color w:val="000000"/>
                            </w:rPr>
                          </m:ctrlPr>
                        </m:sSubPr>
                        <m:e>
                          <m:r>
                            <m:rPr/>
                            <w:rPr>
                              <w:rFonts w:ascii="Cambria Math" w:hAnsi="Cambria Math" w:cs="宋体"/>
                              <w:color w:val="000000"/>
                            </w:rPr>
                            <m:t>θ</m:t>
                          </m:r>
                          <m:ctrlPr>
                            <w:rPr>
                              <w:rFonts w:ascii="Cambria Math" w:hAnsi="Cambria Math" w:cs="宋体"/>
                              <w:color w:val="000000"/>
                            </w:rPr>
                          </m:ctrlPr>
                        </m:e>
                        <m:sub>
                          <m:r>
                            <m:rPr/>
                            <w:rPr>
                              <w:rFonts w:ascii="Cambria Math" w:hAnsi="Cambria Math" w:cs="宋体"/>
                              <w:color w:val="000000"/>
                            </w:rPr>
                            <m:t>f</m:t>
                          </m:r>
                          <m:ctrlPr>
                            <w:rPr>
                              <w:rFonts w:ascii="Cambria Math" w:hAnsi="Cambria Math" w:cs="宋体"/>
                              <w:color w:val="000000"/>
                            </w:rPr>
                          </m:ctrlPr>
                        </m:sub>
                      </m:sSub>
                      <m:ctrlPr>
                        <w:rPr>
                          <w:rFonts w:ascii="Cambria Math" w:hAnsi="Cambria Math"/>
                        </w:rPr>
                      </m:ctrlPr>
                    </m:e>
                    <m:e>
                      <m:acc>
                        <m:accPr>
                          <m:chr m:val="̇"/>
                          <m:ctrlPr>
                            <w:rPr>
                              <w:rFonts w:ascii="Cambria Math" w:hAnsi="Cambria Math"/>
                            </w:rPr>
                          </m:ctrlPr>
                        </m:accPr>
                        <m:e>
                          <m:r>
                            <m:rPr/>
                            <w:rPr>
                              <w:rFonts w:ascii="Cambria Math" w:hAnsi="Cambria Math"/>
                            </w:rPr>
                            <m:t>θ</m:t>
                          </m:r>
                          <m:ctrlPr>
                            <w:rPr>
                              <w:rFonts w:ascii="Cambria Math" w:hAnsi="Cambria Math"/>
                            </w:rPr>
                          </m:ctrlPr>
                        </m:e>
                      </m:acc>
                      <m:d>
                        <m:dPr>
                          <m:ctrlPr>
                            <w:rPr>
                              <w:rFonts w:ascii="Cambria Math" w:hAnsi="Cambria Math"/>
                            </w:rPr>
                          </m:ctrlPr>
                        </m:dPr>
                        <m:e>
                          <m:sSub>
                            <m:sSubPr>
                              <m:ctrlPr>
                                <w:rPr>
                                  <w:rFonts w:ascii="Cambria Math" w:hAnsi="Cambria Math" w:cs="宋体"/>
                                  <w:color w:val="000000"/>
                                </w:rPr>
                              </m:ctrlPr>
                            </m:sSubPr>
                            <m:e>
                              <m:r>
                                <m:rPr/>
                                <w:rPr>
                                  <w:rFonts w:hint="eastAsia" w:ascii="Cambria Math" w:hAnsi="Cambria Math" w:cs="宋体"/>
                                  <w:color w:val="000000"/>
                                </w:rPr>
                                <m:t>t</m:t>
                              </m:r>
                              <m:ctrlPr>
                                <w:rPr>
                                  <w:rFonts w:ascii="Cambria Math" w:hAnsi="Cambria Math" w:cs="宋体"/>
                                  <w:color w:val="000000"/>
                                </w:rPr>
                              </m:ctrlPr>
                            </m:e>
                            <m:sub>
                              <m:r>
                                <m:rPr/>
                                <w:rPr>
                                  <w:rFonts w:ascii="Cambria Math" w:hAnsi="Cambria Math" w:cs="宋体"/>
                                  <w:color w:val="000000"/>
                                </w:rPr>
                                <m:t>i</m:t>
                              </m:r>
                              <m:ctrlPr>
                                <w:rPr>
                                  <w:rFonts w:ascii="Cambria Math" w:hAnsi="Cambria Math" w:cs="宋体"/>
                                  <w:color w:val="000000"/>
                                </w:rPr>
                              </m:ctrlPr>
                            </m:sub>
                          </m:sSub>
                          <m:ctrlPr>
                            <w:rPr>
                              <w:rFonts w:ascii="Cambria Math" w:hAnsi="Cambria Math"/>
                            </w:rPr>
                          </m:ctrlPr>
                        </m:e>
                      </m:d>
                      <m:r>
                        <m:rPr>
                          <m:sty m:val="p"/>
                        </m:rPr>
                        <w:rPr>
                          <w:rFonts w:ascii="Cambria Math" w:hAnsi="Cambria Math"/>
                        </w:rPr>
                        <m:t>=</m:t>
                      </m:r>
                      <m:r>
                        <m:rPr>
                          <m:sty m:val="p"/>
                        </m:rPr>
                        <w:rPr>
                          <w:rFonts w:ascii="Cambria Math" w:hAnsi="Cambria Math"/>
                          <w:color w:val="000000"/>
                        </w:rPr>
                        <m:t>0</m:t>
                      </m:r>
                      <m:ctrlPr>
                        <w:rPr>
                          <w:rFonts w:ascii="Cambria Math" w:hAnsi="Cambria Math" w:eastAsia="Cambria Math" w:cs="Cambria Math"/>
                        </w:rPr>
                      </m:ctrlPr>
                    </m:e>
                    <m:e>
                      <m:acc>
                        <m:accPr>
                          <m:chr m:val="̇"/>
                          <m:ctrlPr>
                            <w:rPr>
                              <w:rFonts w:ascii="Cambria Math" w:hAnsi="Cambria Math"/>
                            </w:rPr>
                          </m:ctrlPr>
                        </m:accPr>
                        <m:e>
                          <m:r>
                            <m:rPr/>
                            <w:rPr>
                              <w:rFonts w:ascii="Cambria Math" w:hAnsi="Cambria Math"/>
                            </w:rPr>
                            <m:t>θ</m:t>
                          </m:r>
                          <m:ctrlPr>
                            <w:rPr>
                              <w:rFonts w:ascii="Cambria Math" w:hAnsi="Cambria Math"/>
                            </w:rPr>
                          </m:ctrlPr>
                        </m:e>
                      </m:acc>
                      <m:d>
                        <m:dPr>
                          <m:ctrlPr>
                            <w:rPr>
                              <w:rFonts w:ascii="Cambria Math" w:hAnsi="Cambria Math"/>
                            </w:rPr>
                          </m:ctrlPr>
                        </m:dPr>
                        <m:e>
                          <m:sSub>
                            <m:sSubPr>
                              <m:ctrlPr>
                                <w:rPr>
                                  <w:rFonts w:ascii="Cambria Math" w:hAnsi="Cambria Math" w:cs="宋体"/>
                                  <w:color w:val="000000"/>
                                </w:rPr>
                              </m:ctrlPr>
                            </m:sSubPr>
                            <m:e>
                              <m:r>
                                <m:rPr/>
                                <w:rPr>
                                  <w:rFonts w:ascii="Cambria Math" w:hAnsi="Cambria Math" w:cs="宋体"/>
                                  <w:color w:val="000000"/>
                                </w:rPr>
                                <m:t>θ</m:t>
                              </m:r>
                              <m:ctrlPr>
                                <w:rPr>
                                  <w:rFonts w:ascii="Cambria Math" w:hAnsi="Cambria Math" w:cs="宋体"/>
                                  <w:color w:val="000000"/>
                                </w:rPr>
                              </m:ctrlPr>
                            </m:e>
                            <m:sub>
                              <m:r>
                                <m:rPr/>
                                <w:rPr>
                                  <w:rFonts w:ascii="Cambria Math" w:hAnsi="Cambria Math" w:cs="宋体"/>
                                  <w:color w:val="000000"/>
                                </w:rPr>
                                <m:t>f</m:t>
                              </m:r>
                              <m:ctrlPr>
                                <w:rPr>
                                  <w:rFonts w:ascii="Cambria Math" w:hAnsi="Cambria Math" w:cs="宋体"/>
                                  <w:color w:val="000000"/>
                                </w:rPr>
                              </m:ctrlPr>
                            </m:sub>
                          </m:sSub>
                          <m:ctrlPr>
                            <w:rPr>
                              <w:rFonts w:ascii="Cambria Math" w:hAnsi="Cambria Math"/>
                            </w:rPr>
                          </m:ctrlPr>
                        </m:e>
                      </m:d>
                      <m:r>
                        <m:rPr>
                          <m:sty m:val="p"/>
                        </m:rPr>
                        <w:rPr>
                          <w:rFonts w:ascii="Cambria Math" w:hAnsi="Cambria Math"/>
                        </w:rPr>
                        <m:t>=</m:t>
                      </m:r>
                      <m:r>
                        <m:rPr>
                          <m:sty m:val="p"/>
                        </m:rPr>
                        <w:rPr>
                          <w:rFonts w:ascii="Cambria Math" w:hAnsi="Cambria Math"/>
                          <w:color w:val="000000"/>
                        </w:rPr>
                        <m:t>0</m:t>
                      </m:r>
                      <m:ctrlPr>
                        <w:rPr>
                          <w:rFonts w:ascii="Cambria Math" w:hAnsi="Cambria Math"/>
                        </w:rPr>
                      </m:ctrlPr>
                    </m:e>
                  </m:eqArr>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4.50</m:t>
                  </m:r>
                  <m:ctrlPr>
                    <w:rPr>
                      <w:rFonts w:ascii="Cambria Math" w:hAnsi="Cambria Math"/>
                    </w:rPr>
                  </m:ctrlPr>
                </m:e>
              </m:d>
              <m:ctrlPr>
                <w:rPr>
                  <w:rFonts w:ascii="Cambria Math" w:hAnsi="Cambria Math"/>
                </w:rPr>
              </m:ctrlPr>
            </m:e>
          </m:eqArr>
        </m:oMath>
      </m:oMathPara>
    </w:p>
    <w:p w14:paraId="77F14D6F">
      <w:pPr>
        <w:ind w:firstLine="480" w:firstLineChars="200"/>
      </w:pPr>
      <w:r>
        <w:rPr>
          <w:rFonts w:hint="eastAsia"/>
        </w:rPr>
        <w:t>对式（</w:t>
      </w:r>
      <w:r>
        <w:t>4</w:t>
      </w:r>
      <w:r>
        <w:rPr>
          <w:rFonts w:hint="eastAsia"/>
        </w:rPr>
        <w:t>.49）求导得</w:t>
      </w:r>
    </w:p>
    <w:p w14:paraId="32580417">
      <m:oMathPara>
        <m:oMath>
          <m:eqArr>
            <m:eqArrPr>
              <m:maxDist m:val="1"/>
              <m:ctrlPr>
                <w:rPr>
                  <w:rFonts w:ascii="Cambria Math" w:hAnsi="Cambria Math"/>
                </w:rPr>
              </m:ctrlPr>
            </m:eqArrPr>
            <m:e>
              <m:acc>
                <m:accPr>
                  <m:chr m:val="̇"/>
                  <m:ctrlPr>
                    <w:rPr>
                      <w:rFonts w:ascii="Cambria Math" w:hAnsi="Cambria Math"/>
                    </w:rPr>
                  </m:ctrlPr>
                </m:accPr>
                <m:e>
                  <m:r>
                    <m:rPr/>
                    <w:rPr>
                      <w:rFonts w:ascii="Cambria Math" w:hAnsi="Cambria Math"/>
                    </w:rPr>
                    <m:t>θ</m:t>
                  </m:r>
                  <m:ctrlPr>
                    <w:rPr>
                      <w:rFonts w:ascii="Cambria Math" w:hAnsi="Cambria Math"/>
                    </w:rPr>
                  </m:ctrlPr>
                </m:e>
              </m:acc>
              <m:d>
                <m:dPr>
                  <m:ctrlPr>
                    <w:rPr>
                      <w:rFonts w:ascii="Cambria Math" w:hAnsi="Cambria Math"/>
                    </w:rPr>
                  </m:ctrlPr>
                </m:dPr>
                <m:e>
                  <m:r>
                    <m:rPr/>
                    <w:rPr>
                      <w:rFonts w:ascii="Cambria Math" w:hAnsi="Cambria Math"/>
                    </w:rPr>
                    <m:t>t</m:t>
                  </m:r>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+2</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r>
                <m:rPr/>
                <w:rPr>
                  <w:rFonts w:ascii="Cambria Math" w:hAnsi="Cambria Math"/>
                </w:rPr>
                <m:t>t</m:t>
              </m:r>
              <m:r>
                <m:rPr>
                  <m:sty m:val="p"/>
                </m:rPr>
                <w:rPr>
                  <w:rFonts w:ascii="Cambria Math" w:hAnsi="Cambria Math"/>
                </w:rPr>
                <m:t>+3</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3</m:t>
                  </m:r>
                  <m:ctrlPr>
                    <w:rPr>
                      <w:rFonts w:ascii="Cambria Math" w:hAnsi="Cambria Math"/>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d>
                <m:dPr>
                  <m:ctrlPr>
                    <w:rPr>
                      <w:rFonts w:ascii="Cambria Math" w:hAnsi="Cambria Math"/>
                    </w:rPr>
                  </m:ctrlPr>
                </m:dPr>
                <m:e>
                  <m:r>
                    <m:rPr>
                      <m:sty m:val="p"/>
                    </m:rPr>
                    <w:rPr>
                      <w:rFonts w:ascii="Cambria Math" w:hAnsi="Cambria Math"/>
                    </w:rPr>
                    <m:t>4.51</m:t>
                  </m:r>
                  <m:ctrlPr>
                    <w:rPr>
                      <w:rFonts w:ascii="Cambria Math" w:hAnsi="Cambria Math"/>
                    </w:rPr>
                  </m:ctrlPr>
                </m:e>
              </m:d>
              <m:ctrlPr>
                <w:rPr>
                  <w:rFonts w:ascii="Cambria Math" w:hAnsi="Cambria Math"/>
                </w:rPr>
              </m:ctrlPr>
            </m:e>
          </m:eqArr>
        </m:oMath>
      </m:oMathPara>
    </w:p>
    <w:p w14:paraId="0E061573">
      <w:pPr>
        <w:ind w:firstLine="480" w:firstLineChars="200"/>
      </w:pPr>
      <w:r>
        <w:rPr>
          <w:rFonts w:hint="eastAsia"/>
        </w:rPr>
        <w:t>将式（</w:t>
      </w:r>
      <w:r>
        <w:t>4</w:t>
      </w:r>
      <w:r>
        <w:rPr>
          <w:rFonts w:hint="eastAsia"/>
        </w:rPr>
        <w:t>.51）带入式（</w:t>
      </w:r>
      <w:r>
        <w:t>4</w:t>
      </w:r>
      <w:r>
        <w:rPr>
          <w:rFonts w:hint="eastAsia"/>
        </w:rPr>
        <w:t>.49）和（</w:t>
      </w:r>
      <w:r>
        <w:t>4</w:t>
      </w:r>
      <w:r>
        <w:rPr>
          <w:rFonts w:hint="eastAsia"/>
        </w:rPr>
        <w:t>.50）中可得方程组：</w:t>
      </w:r>
    </w:p>
    <w:p w14:paraId="7ABFA6E0">
      <m:oMathPara>
        <m:oMath>
          <m:eqArr>
            <m:eqArrPr>
              <m:maxDist m:val="1"/>
              <m:ctrlPr>
                <w:rPr>
                  <w:rFonts w:ascii="Cambria Math" w:hAnsi="Cambria Math"/>
                </w:rPr>
              </m:ctrlPr>
            </m:eqArrPr>
            <m:e>
              <m:d>
                <m:dPr>
                  <m:begChr m:val="{"/>
                  <m:endChr m:val=""/>
                  <m:ctrlPr>
                    <w:rPr>
                      <w:rFonts w:ascii="Cambria Math" w:hAnsi="Cambria Math"/>
                    </w:rPr>
                  </m:ctrlPr>
                </m:dPr>
                <m:e>
                  <m:eqArr>
                    <m:eqArrPr>
                      <m:ctrlPr>
                        <w:rPr>
                          <w:rFonts w:ascii="Cambria Math" w:hAnsi="Cambria Math"/>
                        </w:rPr>
                      </m:ctrlPr>
                    </m:eqArrPr>
                    <m:e>
                      <m:r>
                        <m:rPr/>
                        <w:rPr>
                          <w:rFonts w:ascii="Cambria Math" w:hAnsi="Cambria Math" w:cs="宋体"/>
                          <w:color w:val="000000"/>
                        </w:rPr>
                        <m:t>θ</m:t>
                      </m:r>
                      <m:d>
                        <m:dPr>
                          <m:ctrlPr>
                            <w:rPr>
                              <w:rFonts w:ascii="Cambria Math" w:hAnsi="Cambria Math"/>
                            </w:rPr>
                          </m:ctrlPr>
                        </m:dPr>
                        <m:e>
                          <m:sSub>
                            <m:sSubPr>
                              <m:ctrlPr>
                                <w:rPr>
                                  <w:rFonts w:ascii="Cambria Math" w:hAnsi="Cambria Math" w:cs="宋体"/>
                                  <w:color w:val="000000"/>
                                </w:rPr>
                              </m:ctrlPr>
                            </m:sSubPr>
                            <m:e>
                              <m:r>
                                <m:rPr/>
                                <w:rPr>
                                  <w:rFonts w:hint="eastAsia" w:ascii="Cambria Math" w:hAnsi="Cambria Math" w:cs="宋体"/>
                                  <w:color w:val="000000"/>
                                </w:rPr>
                                <m:t>t</m:t>
                              </m:r>
                              <m:ctrlPr>
                                <w:rPr>
                                  <w:rFonts w:ascii="Cambria Math" w:hAnsi="Cambria Math" w:cs="宋体"/>
                                  <w:color w:val="000000"/>
                                </w:rPr>
                              </m:ctrlPr>
                            </m:e>
                            <m:sub>
                              <m:r>
                                <m:rPr/>
                                <w:rPr>
                                  <w:rFonts w:ascii="Cambria Math" w:hAnsi="Cambria Math" w:cs="宋体"/>
                                  <w:color w:val="000000"/>
                                </w:rPr>
                                <m:t>i</m:t>
                              </m:r>
                              <m:ctrlPr>
                                <w:rPr>
                                  <w:rFonts w:ascii="Cambria Math" w:hAnsi="Cambria Math" w:cs="宋体"/>
                                  <w:color w:val="000000"/>
                                </w:rPr>
                              </m:ctrlPr>
                            </m:sub>
                          </m:sSub>
                          <m:ctrlPr>
                            <w:rPr>
                              <w:rFonts w:ascii="Cambria Math" w:hAnsi="Cambria Math"/>
                            </w:rPr>
                          </m:ctrlPr>
                        </m:e>
                      </m:d>
                      <m:r>
                        <m:rPr>
                          <m:sty m:val="p"/>
                        </m:rPr>
                        <w:rPr>
                          <w:rFonts w:ascii="Cambria Math" w:hAnsi="Cambria Math"/>
                        </w:rPr>
                        <m:t>=</m:t>
                      </m:r>
                      <m:sSub>
                        <m:sSubPr>
                          <m:ctrlPr>
                            <w:rPr>
                              <w:rFonts w:ascii="Cambria Math" w:hAnsi="Cambria Math" w:cs="宋体"/>
                              <w:color w:val="000000"/>
                            </w:rPr>
                          </m:ctrlPr>
                        </m:sSubPr>
                        <m:e>
                          <m:r>
                            <m:rPr/>
                            <w:rPr>
                              <w:rFonts w:ascii="Cambria Math" w:hAnsi="Cambria Math" w:cs="宋体"/>
                              <w:color w:val="000000"/>
                            </w:rPr>
                            <m:t>θ</m:t>
                          </m:r>
                          <m:ctrlPr>
                            <w:rPr>
                              <w:rFonts w:ascii="Cambria Math" w:hAnsi="Cambria Math" w:cs="宋体"/>
                              <w:color w:val="000000"/>
                            </w:rPr>
                          </m:ctrlPr>
                        </m:e>
                        <m:sub>
                          <m:r>
                            <m:rPr/>
                            <w:rPr>
                              <w:rFonts w:ascii="Cambria Math" w:hAnsi="Cambria Math" w:cs="宋体"/>
                              <w:color w:val="000000"/>
                            </w:rPr>
                            <m:t>i</m:t>
                          </m:r>
                          <m:ctrlPr>
                            <w:rPr>
                              <w:rFonts w:ascii="Cambria Math" w:hAnsi="Cambria Math" w:cs="宋体"/>
                              <w:color w:val="000000"/>
                            </w:rPr>
                          </m:ctrlPr>
                        </m:sub>
                      </m:sSub>
                      <m:r>
                        <m:rPr>
                          <m:sty m:val="p"/>
                        </m:rPr>
                        <w:rPr>
                          <w:rFonts w:ascii="Cambria Math" w:hAnsi="Cambria Math" w:cs="宋体"/>
                          <w:color w:val="000000"/>
                        </w:rPr>
                        <m:t>=</m:t>
                      </m:r>
                      <m:sSub>
                        <m:sSubPr>
                          <m:ctrlPr>
                            <w:rPr>
                              <w:rFonts w:ascii="Cambria Math" w:hAnsi="Cambria Math" w:cs="宋体"/>
                              <w:color w:val="000000"/>
                            </w:rPr>
                          </m:ctrlPr>
                        </m:sSubPr>
                        <m:e>
                          <m:r>
                            <m:rPr/>
                            <w:rPr>
                              <w:rFonts w:ascii="Cambria Math" w:hAnsi="Cambria Math" w:cs="宋体"/>
                              <w:color w:val="000000"/>
                            </w:rPr>
                            <m:t>c</m:t>
                          </m:r>
                          <m:ctrlPr>
                            <w:rPr>
                              <w:rFonts w:ascii="Cambria Math" w:hAnsi="Cambria Math" w:cs="宋体"/>
                              <w:color w:val="000000"/>
                            </w:rPr>
                          </m:ctrlPr>
                        </m:e>
                        <m:sub>
                          <m:r>
                            <m:rPr>
                              <m:sty m:val="p"/>
                            </m:rPr>
                            <w:rPr>
                              <w:rFonts w:ascii="Cambria Math" w:hAnsi="Cambria Math"/>
                              <w:color w:val="000000"/>
                            </w:rPr>
                            <m:t>0</m:t>
                          </m:r>
                          <m:ctrlPr>
                            <w:rPr>
                              <w:rFonts w:ascii="Cambria Math" w:hAnsi="Cambria Math" w:cs="宋体"/>
                              <w:color w:val="000000"/>
                            </w:rPr>
                          </m:ctrlPr>
                        </m:sub>
                      </m:sSub>
                      <m:ctrlPr>
                        <w:rPr>
                          <w:rFonts w:ascii="Cambria Math" w:hAnsi="Cambria Math"/>
                        </w:rPr>
                      </m:ctrlPr>
                    </m:e>
                    <m:e>
                      <m:r>
                        <m:rPr/>
                        <w:rPr>
                          <w:rFonts w:ascii="Cambria Math" w:hAnsi="Cambria Math" w:cs="宋体"/>
                          <w:color w:val="000000"/>
                        </w:rPr>
                        <m:t>θ</m:t>
                      </m:r>
                      <m:d>
                        <m:dPr>
                          <m:ctrlPr>
                            <w:rPr>
                              <w:rFonts w:ascii="Cambria Math" w:hAnsi="Cambria Math"/>
                            </w:rPr>
                          </m:ctrlPr>
                        </m:dPr>
                        <m:e>
                          <m:sSub>
                            <m:sSubPr>
                              <m:ctrlPr>
                                <w:rPr>
                                  <w:rFonts w:ascii="Cambria Math" w:hAnsi="Cambria Math" w:cs="宋体"/>
                                  <w:color w:val="000000"/>
                                </w:rPr>
                              </m:ctrlPr>
                            </m:sSubPr>
                            <m:e>
                              <m:r>
                                <m:rPr/>
                                <w:rPr>
                                  <w:rFonts w:ascii="Cambria Math" w:hAnsi="Cambria Math" w:cs="宋体"/>
                                  <w:color w:val="000000"/>
                                </w:rPr>
                                <m:t>t</m:t>
                              </m:r>
                              <m:ctrlPr>
                                <w:rPr>
                                  <w:rFonts w:ascii="Cambria Math" w:hAnsi="Cambria Math" w:cs="宋体"/>
                                  <w:color w:val="000000"/>
                                </w:rPr>
                              </m:ctrlPr>
                            </m:e>
                            <m:sub>
                              <m:r>
                                <m:rPr/>
                                <w:rPr>
                                  <w:rFonts w:ascii="Cambria Math" w:hAnsi="Cambria Math" w:cs="宋体"/>
                                  <w:color w:val="000000"/>
                                </w:rPr>
                                <m:t>f</m:t>
                              </m:r>
                              <m:ctrlPr>
                                <w:rPr>
                                  <w:rFonts w:ascii="Cambria Math" w:hAnsi="Cambria Math" w:cs="宋体"/>
                                  <w:color w:val="000000"/>
                                </w:rPr>
                              </m:ctrlPr>
                            </m:sub>
                          </m:sSub>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0</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Sub>
                      <m:r>
                        <m:rPr>
                          <m:sty m:val="p"/>
                        </m:rPr>
                        <w:rPr>
                          <w:rFonts w:ascii="Cambria Math" w:hAnsi="Cambria Math"/>
                        </w:rPr>
                        <m:t>+</m:t>
                      </m:r>
                      <m:sSubSup>
                        <m:sSubSupPr>
                          <m:ctrlPr>
                            <w:rPr>
                              <w:rFonts w:ascii="Cambria Math" w:hAnsi="Cambria Math"/>
                            </w:rPr>
                          </m:ctrlPr>
                        </m:sSubSupP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up>
                          <m:r>
                            <m:rPr>
                              <m:sty m:val="p"/>
                            </m:rPr>
                            <w:rPr>
                              <w:rFonts w:ascii="Cambria Math" w:hAnsi="Cambria Math"/>
                            </w:rPr>
                            <m:t>2</m:t>
                          </m:r>
                          <m:ctrlPr>
                            <w:rPr>
                              <w:rFonts w:ascii="Cambria Math" w:hAnsi="Cambria Math"/>
                            </w:rPr>
                          </m:ctrlPr>
                        </m:sup>
                      </m:sSubSup>
                      <m:r>
                        <m:rPr>
                          <m:sty m:val="p"/>
                        </m:rPr>
                        <w:rPr>
                          <w:rFonts w:ascii="Cambria Math" w:hAnsi="Cambria Math"/>
                        </w:rPr>
                        <m:t>+</m:t>
                      </m:r>
                      <m:sSubSup>
                        <m:sSubSupPr>
                          <m:ctrlPr>
                            <w:rPr>
                              <w:rFonts w:ascii="Cambria Math" w:hAnsi="Cambria Math"/>
                            </w:rPr>
                          </m:ctrlPr>
                        </m:sSubSupPr>
                        <m:e>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3</m:t>
                              </m:r>
                              <m:ctrlPr>
                                <w:rPr>
                                  <w:rFonts w:ascii="Cambria Math" w:hAnsi="Cambria Math"/>
                                </w:rPr>
                              </m:ctrlPr>
                            </m:sub>
                          </m:sSub>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up>
                          <m:r>
                            <m:rPr>
                              <m:sty m:val="p"/>
                            </m:rPr>
                            <w:rPr>
                              <w:rFonts w:ascii="Cambria Math" w:hAnsi="Cambria Math"/>
                            </w:rPr>
                            <m:t>3</m:t>
                          </m:r>
                          <m:ctrlPr>
                            <w:rPr>
                              <w:rFonts w:ascii="Cambria Math" w:hAnsi="Cambria Math"/>
                            </w:rPr>
                          </m:ctrlPr>
                        </m:sup>
                      </m:sSubSup>
                      <m:ctrlPr>
                        <w:rPr>
                          <w:rFonts w:ascii="Cambria Math" w:hAnsi="Cambria Math"/>
                        </w:rPr>
                      </m:ctrlPr>
                    </m:e>
                    <m:e>
                      <m:acc>
                        <m:accPr>
                          <m:chr m:val="̇"/>
                          <m:ctrlPr>
                            <w:rPr>
                              <w:rFonts w:ascii="Cambria Math" w:hAnsi="Cambria Math"/>
                            </w:rPr>
                          </m:ctrlPr>
                        </m:accPr>
                        <m:e>
                          <m:r>
                            <m:rPr/>
                            <w:rPr>
                              <w:rFonts w:ascii="Cambria Math" w:hAnsi="Cambria Math"/>
                            </w:rPr>
                            <m:t>θ</m:t>
                          </m:r>
                          <m:ctrlPr>
                            <w:rPr>
                              <w:rFonts w:ascii="Cambria Math" w:hAnsi="Cambria Math"/>
                            </w:rPr>
                          </m:ctrlPr>
                        </m:e>
                      </m:acc>
                      <m:d>
                        <m:dPr>
                          <m:ctrlPr>
                            <w:rPr>
                              <w:rFonts w:ascii="Cambria Math" w:hAnsi="Cambria Math"/>
                            </w:rPr>
                          </m:ctrlPr>
                        </m:dPr>
                        <m:e>
                          <m:r>
                            <m:rPr/>
                            <w:rPr>
                              <w:rFonts w:ascii="Cambria Math" w:hAnsi="Cambria Math"/>
                            </w:rPr>
                            <m:t>t</m:t>
                          </m:r>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=0</m:t>
                      </m:r>
                      <m:ctrlPr>
                        <w:rPr>
                          <w:rFonts w:ascii="Cambria Math" w:hAnsi="Cambria Math" w:eastAsia="Cambria Math" w:cs="Cambria Math"/>
                        </w:rPr>
                      </m:ctrlPr>
                    </m:e>
                    <m:e>
                      <m:acc>
                        <m:accPr>
                          <m:chr m:val="̇"/>
                          <m:ctrlPr>
                            <w:rPr>
                              <w:rFonts w:ascii="Cambria Math" w:hAnsi="Cambria Math"/>
                            </w:rPr>
                          </m:ctrlPr>
                        </m:accPr>
                        <m:e>
                          <m:r>
                            <m:rPr/>
                            <w:rPr>
                              <w:rFonts w:ascii="Cambria Math" w:hAnsi="Cambria Math"/>
                            </w:rPr>
                            <m:t>θ</m:t>
                          </m:r>
                          <m:ctrlPr>
                            <w:rPr>
                              <w:rFonts w:ascii="Cambria Math" w:hAnsi="Cambria Math"/>
                            </w:rPr>
                          </m:ctrlPr>
                        </m:e>
                      </m:acc>
                      <m:d>
                        <m:dPr>
                          <m:ctrlPr>
                            <w:rPr>
                              <w:rFonts w:ascii="Cambria Math" w:hAnsi="Cambria Math"/>
                            </w:rPr>
                          </m:ctrlPr>
                        </m:dPr>
                        <m:e>
                          <m:r>
                            <m:rPr/>
                            <w:rPr>
                              <w:rFonts w:ascii="Cambria Math" w:hAnsi="Cambria Math"/>
                            </w:rPr>
                            <m:t>t</m:t>
                          </m:r>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+2</m:t>
                      </m:r>
                      <m:sSub>
                        <m:sSubPr>
                          <m:ctrlPr>
                            <w:rPr>
                              <w:rFonts w:ascii="Cambria Math" w:hAnsi="Cambria Math"/>
                            </w:rPr>
                          </m:ctrlPr>
                        </m:sSubPr>
                        <m:e>
                          <m:r>
                            <m:rPr/>
                            <w:rPr>
                              <w:rFonts w:ascii="Cambria Math" w:hAnsi="Cambria Math"/>
                            </w:rPr>
                            <m:t>c</m:t>
                          </m:r>
                          <m:ctrlPr>
                            <w:rPr>
                              <w:rFonts w:ascii="Cambria Math" w:hAnsi="Cambria Math"/>
                            </w:rPr>
                          </m:ctrlPr>
                        </m:e>
                        <m:sub>
                          <m:r>
                            <m:rPr>
                              <m:sty m:val="p"/>
                            </m:rPr>
                            <w:rPr>
                              <w:rFonts w:ascii="Cambria Math" w:hAnsi="Cambria Math"/>
                            </w:rPr>
                            <m:t>2</m:t>
                          </m:r>
                          <m:ctrlPr>
                            <w:rPr>
                              <w:rFonts w:ascii="Cambria Math" w:hAnsi="Cambria Math"/>
                            </w:rPr>
                          </m:ctrlPr>
                        </m:sub>
                      </m:sSub>
                      <m:sSub>
                        <m:sSubPr>
                          <m:ctrlPr>
                            <w:rPr>
                              <w:rFonts w:ascii="Cambria Math" w:hAnsi="Cambria Math"/>
                            </w:rPr>
                          </m:ctrlPr>
                        </m:sSubPr>
                        <m:e>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Sub>
                      <m:r>
                        <m:rPr>
                          <m:sty m:val="p"/>
                        </m:rPr>
                        <w:rPr>
                          <w:rFonts w:ascii="Cambria Math" w:hAnsi="Cambria Math"/>
                        </w:rPr>
                        <m:t>+</m:t>
                      </m:r>
                      <m:sSubSup>
                        <m:sSubSupPr>
                          <m:ctrlPr>
                            <w:rPr>
                              <w:rFonts w:ascii="Cambria Math" w:hAnsi="Cambria Math"/>
                            </w:rPr>
                          </m:ctrlPr>
                        </m:sSubSupPr>
                        <m:e>
                          <m:sSub>
                            <m:sSubPr>
                              <m:ctrlPr>
                                <w:rPr>
                                  <w:rFonts w:ascii="Cambria Math" w:hAnsi="Cambria Math"/>
                                </w:rPr>
                              </m:ctrlPr>
                            </m:sSubPr>
                            <m:e>
                              <m:r>
                                <m:rPr>
                                  <m:sty m:val="p"/>
                                </m:rPr>
                                <w:rPr>
                                  <w:rFonts w:ascii="Cambria Math" w:hAnsi="Cambria Math"/>
                                </w:rPr>
                                <m:t>3</m:t>
                              </m:r>
                              <m:r>
                                <m:rPr/>
                                <w:rPr>
                                  <w:rFonts w:ascii="Cambria Math" w:hAnsi="Cambria Math"/>
                                </w:rPr>
                                <m:t>c</m:t>
                              </m:r>
                              <m:ctrlPr>
                                <w:rPr>
                                  <w:rFonts w:ascii="Cambria Math" w:hAnsi="Cambria Math"/>
                                </w:rPr>
                              </m:ctrlPr>
                            </m:e>
                            <m:sub>
                              <m:r>
                                <m:rPr>
                                  <m:sty m:val="p"/>
                                </m:rPr>
                                <w:rPr>
                                  <w:rFonts w:ascii="Cambria Math" w:hAnsi="Cambria Math"/>
                                </w:rPr>
                                <m:t>3</m:t>
                              </m:r>
                              <m:ctrlPr>
                                <w:rPr>
                                  <w:rFonts w:ascii="Cambria Math" w:hAnsi="Cambria Math"/>
                                </w:rPr>
                              </m:ctrlPr>
                            </m:sub>
                          </m:sSub>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up>
                          <m:r>
                            <m:rPr>
                              <m:sty m:val="p"/>
                            </m:rPr>
                            <w:rPr>
                              <w:rFonts w:ascii="Cambria Math" w:hAnsi="Cambria Math"/>
                            </w:rPr>
                            <m:t>2</m:t>
                          </m:r>
                          <m:ctrlPr>
                            <w:rPr>
                              <w:rFonts w:ascii="Cambria Math" w:hAnsi="Cambria Math"/>
                            </w:rPr>
                          </m:ctrlPr>
                        </m:sup>
                      </m:sSubSup>
                      <m:r>
                        <m:rPr>
                          <m:sty m:val="p"/>
                        </m:rPr>
                        <w:rPr>
                          <w:rFonts w:ascii="Cambria Math" w:hAnsi="Cambria Math"/>
                        </w:rPr>
                        <m:t>=0</m:t>
                      </m:r>
                      <m:ctrlPr>
                        <w:rPr>
                          <w:rFonts w:ascii="Cambria Math" w:hAnsi="Cambria Math"/>
                        </w:rPr>
                      </m:ctrlPr>
                    </m:e>
                  </m:eqArr>
                  <m:ctrlPr>
                    <w:rPr>
                      <w:rFonts w:ascii="Cambria Math" w:hAnsi="Cambria Math"/>
                    </w:rPr>
                  </m:ctrlPr>
                </m:e>
              </m:d>
              <m:r>
                <m:rPr>
                  <m:sty m:val="p"/>
                </m:rPr>
                <w:rPr>
                  <w:rFonts w:ascii="Cambria Math" w:hAnsi="Cambria Math"/>
                </w:rPr>
                <m:t>#</m:t>
              </m:r>
              <m:d>
                <m:dPr>
                  <m:ctrlPr>
                    <w:rPr>
                      <w:rFonts w:ascii="Cambria Math" w:hAnsi="Cambria Math"/>
                    </w:rPr>
                  </m:ctrlPr>
                </m:dPr>
                <m:e>
                  <m:r>
                    <m:rPr>
                      <m:sty m:val="p"/>
                    </m:rPr>
                    <w:rPr>
                      <w:rFonts w:ascii="Cambria Math" w:hAnsi="Cambria Math"/>
                    </w:rPr>
                    <m:t>4.52</m:t>
                  </m:r>
                  <m:ctrlPr>
                    <w:rPr>
                      <w:rFonts w:ascii="Cambria Math" w:hAnsi="Cambria Math"/>
                    </w:rPr>
                  </m:ctrlPr>
                </m:e>
              </m:d>
              <m:ctrlPr>
                <w:rPr>
                  <w:rFonts w:ascii="Cambria Math" w:hAnsi="Cambria Math"/>
                </w:rPr>
              </m:ctrlPr>
            </m:e>
          </m:eqArr>
        </m:oMath>
      </m:oMathPara>
    </w:p>
    <w:p w14:paraId="05DCAAFC">
      <w:pPr>
        <w:ind w:firstLine="480" w:firstLineChars="200"/>
      </w:pPr>
      <w:r>
        <w:t>根据式</w:t>
      </w:r>
      <w:r>
        <w:rPr>
          <w:rFonts w:hint="eastAsia"/>
        </w:rPr>
        <w:t>（</w:t>
      </w:r>
      <w:r>
        <w:t>4</w:t>
      </w:r>
      <w:r>
        <w:rPr>
          <w:rFonts w:hint="eastAsia"/>
        </w:rPr>
        <w:t>.52）</w:t>
      </w:r>
      <w:r>
        <w:t>可求出三次多项式的插值函数为：</w:t>
      </w:r>
    </w:p>
    <w:p w14:paraId="70221C8A">
      <m:oMathPara>
        <m:oMath>
          <m:eqArr>
            <m:eqArrPr>
              <m:maxDist m:val="1"/>
              <m:ctrlPr>
                <w:rPr>
                  <w:rFonts w:ascii="Cambria Math" w:hAnsi="Cambria Math"/>
                </w:rPr>
              </m:ctrlPr>
            </m:eqArrPr>
            <m:e>
              <m:r>
                <m:rPr/>
                <w:rPr>
                  <w:rFonts w:ascii="Cambria Math" w:hAnsi="Cambria Math"/>
                </w:rPr>
                <m:t>θ</m:t>
              </m:r>
              <m:d>
                <m:dPr>
                  <m:ctrlPr>
                    <w:rPr>
                      <w:rFonts w:ascii="Cambria Math" w:hAnsi="Cambria Math"/>
                    </w:rPr>
                  </m:ctrlPr>
                </m:dPr>
                <m:e>
                  <m:r>
                    <m:rPr/>
                    <w:rPr>
                      <w:rFonts w:ascii="Cambria Math" w:hAnsi="Cambria Math"/>
                    </w:rPr>
                    <m:t>t</m:t>
                  </m:r>
                  <m:ctrlPr>
                    <w:rPr>
                      <w:rFonts w:ascii="Cambria Math" w:hAnsi="Cambria Math"/>
                    </w:rPr>
                  </m:ctrlPr>
                </m:e>
              </m:d>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0</m:t>
                  </m:r>
                  <m:ctrlPr>
                    <w:rPr>
                      <w:rFonts w:ascii="Cambria Math" w:hAnsi="Cambria Math"/>
                    </w:rPr>
                  </m:ctrlPr>
                </m:sub>
              </m:sSub>
              <m:r>
                <m:rPr>
                  <m:sty m:val="p"/>
                </m:rPr>
                <w:rPr>
                  <w:rFonts w:ascii="Cambria Math" w:hAnsi="Cambria Math"/>
                </w:rPr>
                <m:t>+</m:t>
              </m:r>
              <m:f>
                <m:fPr>
                  <m:ctrlPr>
                    <w:rPr>
                      <w:rFonts w:ascii="Cambria Math" w:hAnsi="Cambria Math"/>
                    </w:rPr>
                  </m:ctrlPr>
                </m:fPr>
                <m:num>
                  <m:r>
                    <m:rPr>
                      <m:sty m:val="p"/>
                    </m:rPr>
                    <w:rPr>
                      <w:rFonts w:ascii="Cambria Math" w:hAnsi="Cambria Math"/>
                    </w:rPr>
                    <m:t>3</m:t>
                  </m:r>
                  <m:ctrlPr>
                    <w:rPr>
                      <w:rFonts w:ascii="Cambria Math" w:hAnsi="Cambria Math"/>
                    </w:rPr>
                  </m:ctrlPr>
                </m:num>
                <m:den>
                  <m:sSubSup>
                    <m:sSubSupPr>
                      <m:ctrlPr>
                        <w:rPr>
                          <w:rFonts w:ascii="Cambria Math" w:hAnsi="Cambria Math"/>
                        </w:rPr>
                      </m:ctrlPr>
                    </m:sSubSupPr>
                    <m:e>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up>
                      <m:r>
                        <m:rPr>
                          <m:sty m:val="p"/>
                        </m:rPr>
                        <w:rPr>
                          <w:rFonts w:ascii="Cambria Math" w:hAnsi="Cambria Math"/>
                        </w:rPr>
                        <m:t>2</m:t>
                      </m:r>
                      <m:ctrlPr>
                        <w:rPr>
                          <w:rFonts w:ascii="Cambria Math" w:hAnsi="Cambria Math"/>
                        </w:rPr>
                      </m:ctrlPr>
                    </m:sup>
                  </m:sSubSup>
                  <m:ctrlPr>
                    <w:rPr>
                      <w:rFonts w:ascii="Cambria Math" w:hAnsi="Cambria Math"/>
                    </w:rPr>
                  </m:ctrlPr>
                </m:den>
              </m:f>
              <m:d>
                <m:dPr>
                  <m:ctrlPr>
                    <w:rPr>
                      <w:rFonts w:ascii="Cambria Math" w:hAnsi="Cambria Math"/>
                    </w:rPr>
                  </m:ctrlPr>
                </m:d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0</m:t>
                      </m:r>
                      <m:ctrlPr>
                        <w:rPr>
                          <w:rFonts w:ascii="Cambria Math" w:hAnsi="Cambria Math"/>
                        </w:rPr>
                      </m:ctrlPr>
                    </m:sub>
                  </m:sSub>
                  <m:ctrlPr>
                    <w:rPr>
                      <w:rFonts w:ascii="Cambria Math" w:hAnsi="Cambria Math"/>
                    </w:rPr>
                  </m:ctrlPr>
                </m:e>
              </m:d>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f>
                <m:fPr>
                  <m:ctrlPr>
                    <w:rPr>
                      <w:rFonts w:ascii="Cambria Math" w:hAnsi="Cambria Math"/>
                    </w:rPr>
                  </m:ctrlPr>
                </m:fPr>
                <m:num>
                  <m:r>
                    <m:rPr>
                      <m:sty m:val="p"/>
                    </m:rPr>
                    <w:rPr>
                      <w:rFonts w:ascii="Cambria Math" w:hAnsi="Cambria Math"/>
                    </w:rPr>
                    <m:t>2</m:t>
                  </m:r>
                  <m:ctrlPr>
                    <w:rPr>
                      <w:rFonts w:ascii="Cambria Math" w:hAnsi="Cambria Math"/>
                    </w:rPr>
                  </m:ctrlPr>
                </m:num>
                <m:den>
                  <m:sSubSup>
                    <m:sSubSupPr>
                      <m:ctrlPr>
                        <w:rPr>
                          <w:rFonts w:ascii="Cambria Math" w:hAnsi="Cambria Math"/>
                        </w:rPr>
                      </m:ctrlPr>
                    </m:sSubSupPr>
                    <m:e>
                      <m:r>
                        <m:rPr/>
                        <w:rPr>
                          <w:rFonts w:ascii="Cambria Math" w:hAnsi="Cambria Math"/>
                        </w:rPr>
                        <m:t>t</m:t>
                      </m:r>
                      <m:ctrlPr>
                        <w:rPr>
                          <w:rFonts w:ascii="Cambria Math" w:hAnsi="Cambria Math"/>
                        </w:rPr>
                      </m:ctrlPr>
                    </m:e>
                    <m:sub>
                      <m:r>
                        <m:rPr/>
                        <w:rPr>
                          <w:rFonts w:ascii="Cambria Math" w:hAnsi="Cambria Math"/>
                        </w:rPr>
                        <m:t>f</m:t>
                      </m:r>
                      <m:ctrlPr>
                        <w:rPr>
                          <w:rFonts w:ascii="Cambria Math" w:hAnsi="Cambria Math"/>
                        </w:rPr>
                      </m:ctrlPr>
                    </m:sub>
                    <m:sup>
                      <m:r>
                        <m:rPr>
                          <m:sty m:val="p"/>
                        </m:rPr>
                        <w:rPr>
                          <w:rFonts w:ascii="Cambria Math" w:hAnsi="Cambria Math"/>
                        </w:rPr>
                        <m:t>3</m:t>
                      </m:r>
                      <m:ctrlPr>
                        <w:rPr>
                          <w:rFonts w:ascii="Cambria Math" w:hAnsi="Cambria Math"/>
                        </w:rPr>
                      </m:ctrlPr>
                    </m:sup>
                  </m:sSubSup>
                  <m:ctrlPr>
                    <w:rPr>
                      <w:rFonts w:ascii="Cambria Math" w:hAnsi="Cambria Math"/>
                    </w:rPr>
                  </m:ctrlPr>
                </m:den>
              </m:f>
              <m:d>
                <m:dPr>
                  <m:ctrlPr>
                    <w:rPr>
                      <w:rFonts w:ascii="Cambria Math" w:hAnsi="Cambria Math"/>
                    </w:rPr>
                  </m:ctrlPr>
                </m:d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m:sty m:val="p"/>
                        </m:rPr>
                        <w:rPr>
                          <w:rFonts w:ascii="Cambria Math" w:hAnsi="Cambria Math"/>
                        </w:rPr>
                        <m:t>0</m:t>
                      </m:r>
                      <m:ctrlPr>
                        <w:rPr>
                          <w:rFonts w:ascii="Cambria Math" w:hAnsi="Cambria Math"/>
                        </w:rPr>
                      </m:ctrlPr>
                    </m:sub>
                  </m:sSub>
                  <m:ctrlPr>
                    <w:rPr>
                      <w:rFonts w:ascii="Cambria Math" w:hAnsi="Cambria Math"/>
                    </w:rPr>
                  </m:ctrlPr>
                </m:e>
              </m:d>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3</m:t>
                  </m:r>
                  <m:ctrlPr>
                    <w:rPr>
                      <w:rFonts w:ascii="Cambria Math" w:hAnsi="Cambria Math"/>
                    </w:rPr>
                  </m:ctrlPr>
                </m:sup>
              </m:sSup>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4.53</m:t>
                  </m:r>
                  <m:ctrlPr>
                    <w:rPr>
                      <w:rFonts w:ascii="Cambria Math" w:hAnsi="Cambria Math"/>
                    </w:rPr>
                  </m:ctrlPr>
                </m:e>
              </m:d>
              <m:ctrlPr>
                <w:rPr>
                  <w:rFonts w:ascii="Cambria Math" w:hAnsi="Cambria Math"/>
                </w:rPr>
              </m:ctrlPr>
            </m:e>
          </m:eqArr>
        </m:oMath>
      </m:oMathPara>
    </w:p>
    <w:p w14:paraId="68210EF9">
      <w:pPr>
        <w:pStyle w:val="38"/>
        <w:outlineLvl w:val="2"/>
        <w:rPr>
          <w:rFonts w:ascii="Times New Roman" w:hAnsi="Times New Roman"/>
        </w:rPr>
      </w:pPr>
      <w:bookmarkStart w:id="353" w:name="_Toc165913911"/>
      <w:bookmarkStart w:id="354" w:name="_Toc165854479"/>
      <w:bookmarkStart w:id="355" w:name="_Toc165378945"/>
      <w:bookmarkStart w:id="356" w:name="_Toc165390366"/>
      <w:bookmarkStart w:id="357" w:name="_Toc165913568"/>
      <w:bookmarkStart w:id="358" w:name="_Toc166934492"/>
      <w:bookmarkStart w:id="359" w:name="_Toc166606751"/>
      <w:bookmarkStart w:id="360" w:name="_Toc165392809"/>
      <w:r>
        <w:rPr>
          <w:rFonts w:ascii="Times New Roman" w:hAnsi="Times New Roman"/>
        </w:rPr>
        <w:t>4</w:t>
      </w:r>
      <w:r>
        <w:rPr>
          <w:rFonts w:hint="eastAsia" w:ascii="Times New Roman" w:hAnsi="Times New Roman"/>
        </w:rPr>
        <w:t>.</w:t>
      </w:r>
      <w:r>
        <w:rPr>
          <w:rFonts w:ascii="Times New Roman" w:hAnsi="Times New Roman"/>
        </w:rPr>
        <w:t>6</w:t>
      </w:r>
      <w:r>
        <w:rPr>
          <w:rFonts w:hint="eastAsia" w:ascii="Times New Roman" w:hAnsi="Times New Roman"/>
        </w:rPr>
        <w:t>.</w:t>
      </w:r>
      <w:r>
        <w:rPr>
          <w:rFonts w:ascii="Times New Roman" w:hAnsi="Times New Roman"/>
        </w:rPr>
        <w:t>3</w:t>
      </w:r>
      <w:r>
        <w:rPr>
          <w:rFonts w:hint="eastAsia" w:ascii="Times New Roman" w:hAnsi="Times New Roman"/>
        </w:rPr>
        <w:t xml:space="preserve"> </w:t>
      </w:r>
      <w:r>
        <w:rPr>
          <w:rFonts w:ascii="Times New Roman" w:hAnsi="Times New Roman"/>
        </w:rPr>
        <w:t>关节空间五次多项式插值法</w:t>
      </w:r>
      <w:bookmarkEnd w:id="353"/>
      <w:bookmarkEnd w:id="354"/>
      <w:bookmarkEnd w:id="355"/>
      <w:bookmarkEnd w:id="356"/>
      <w:bookmarkEnd w:id="357"/>
      <w:bookmarkEnd w:id="358"/>
      <w:bookmarkEnd w:id="359"/>
      <w:bookmarkEnd w:id="360"/>
    </w:p>
    <w:p w14:paraId="7669027A">
      <w:pPr>
        <w:ind w:firstLine="480" w:firstLineChars="200"/>
      </w:pPr>
      <w:r>
        <w:t>鉴于三次多项式插值法并未涉及加速度的连续性和稳定性考量，为优化轨迹规划，可以增设两个关于始末角加速度的约束条件，进而采用五次多项式进行轨迹规划。该五次多项式可表达为：</w:t>
      </w:r>
    </w:p>
    <w:p w14:paraId="732C6A40">
      <w:pPr>
        <w:rPr>
          <w:rFonts w:cs="宋体"/>
        </w:rPr>
      </w:pPr>
      <m:oMathPara>
        <m:oMath>
          <m:eqArr>
            <m:eqArrPr>
              <m:maxDist m:val="1"/>
              <m:ctrlPr>
                <w:rPr>
                  <w:rFonts w:ascii="Cambria Math" w:hAnsi="Cambria Math"/>
                </w:rPr>
              </m:ctrlPr>
            </m:eqArrPr>
            <m:e>
              <m:r>
                <m:rPr/>
                <w:rPr>
                  <w:rFonts w:ascii="Cambria Math" w:hAnsi="Cambria Math"/>
                </w:rPr>
                <m:t>θ</m:t>
              </m:r>
              <m:d>
                <m:dPr>
                  <m:ctrlPr>
                    <w:rPr>
                      <w:rFonts w:ascii="Cambria Math" w:hAnsi="Cambria Math"/>
                    </w:rPr>
                  </m:ctrlPr>
                </m:dPr>
                <m:e>
                  <m:r>
                    <m:rPr/>
                    <w:rPr>
                      <w:rFonts w:ascii="Cambria Math" w:hAnsi="Cambria Math"/>
                    </w:rPr>
                    <m:t>t</m:t>
                  </m:r>
                  <m:ctrlPr>
                    <w:rPr>
                      <w:rFonts w:ascii="Cambria Math" w:hAnsi="Cambria Math"/>
                    </w:rPr>
                  </m:ctrlPr>
                </m:e>
              </m:d>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0</m:t>
                  </m:r>
                  <m:ctrlPr>
                    <w:rPr>
                      <w:rFonts w:ascii="Cambria Math" w:hAnsi="Cambria Math"/>
                      <w:i/>
                    </w:rPr>
                  </m:ctrlPr>
                </m:sub>
              </m:sSub>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t</m:t>
              </m:r>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2</m:t>
                  </m:r>
                  <m:ctrlPr>
                    <w:rPr>
                      <w:rFonts w:ascii="Cambria Math" w:hAnsi="Cambria Math"/>
                      <w:i/>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2</m:t>
                  </m:r>
                  <m:ctrlPr>
                    <w:rPr>
                      <w:rFonts w:ascii="Cambria Math" w:hAnsi="Cambria Math"/>
                    </w:rPr>
                  </m:ctrlPr>
                </m:sup>
              </m:sSup>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3</m:t>
                  </m:r>
                  <m:ctrlPr>
                    <w:rPr>
                      <w:rFonts w:ascii="Cambria Math" w:hAnsi="Cambria Math"/>
                      <w:i/>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3</m:t>
                  </m:r>
                  <m:ctrlPr>
                    <w:rPr>
                      <w:rFonts w:ascii="Cambria Math" w:hAnsi="Cambria Math"/>
                    </w:rPr>
                  </m:ctrlPr>
                </m:sup>
              </m:sSup>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4</m:t>
                  </m:r>
                  <m:ctrlPr>
                    <w:rPr>
                      <w:rFonts w:ascii="Cambria Math" w:hAnsi="Cambria Math"/>
                      <w:i/>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4</m:t>
                  </m:r>
                  <m:ctrlPr>
                    <w:rPr>
                      <w:rFonts w:ascii="Cambria Math" w:hAnsi="Cambria Math"/>
                    </w:rPr>
                  </m:ctrlPr>
                </m:sup>
              </m:sSup>
              <m:r>
                <m:rPr>
                  <m:sty m:val="p"/>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5</m:t>
                  </m:r>
                  <m:ctrlPr>
                    <w:rPr>
                      <w:rFonts w:ascii="Cambria Math" w:hAnsi="Cambria Math"/>
                      <w:i/>
                    </w:rPr>
                  </m:ctrlPr>
                </m:sub>
              </m:sSub>
              <m:sSup>
                <m:sSupPr>
                  <m:ctrlPr>
                    <w:rPr>
                      <w:rFonts w:ascii="Cambria Math" w:hAnsi="Cambria Math"/>
                    </w:rPr>
                  </m:ctrlPr>
                </m:sSupPr>
                <m:e>
                  <m:r>
                    <m:rPr/>
                    <w:rPr>
                      <w:rFonts w:ascii="Cambria Math" w:hAnsi="Cambria Math"/>
                    </w:rPr>
                    <m:t>t</m:t>
                  </m:r>
                  <m:ctrlPr>
                    <w:rPr>
                      <w:rFonts w:ascii="Cambria Math" w:hAnsi="Cambria Math"/>
                    </w:rPr>
                  </m:ctrlPr>
                </m:e>
                <m:sup>
                  <m:r>
                    <m:rPr>
                      <m:sty m:val="p"/>
                    </m:rPr>
                    <w:rPr>
                      <w:rFonts w:ascii="Cambria Math" w:hAnsi="Cambria Math"/>
                    </w:rPr>
                    <m:t>5</m:t>
                  </m:r>
                  <m:ctrlPr>
                    <w:rPr>
                      <w:rFonts w:ascii="Cambria Math" w:hAnsi="Cambria Math"/>
                    </w:rPr>
                  </m:ctrlPr>
                </m:sup>
              </m:sSup>
              <m:r>
                <m:rPr>
                  <m:sty m:val="p"/>
                </m:rPr>
                <w:rPr>
                  <w:rFonts w:ascii="Cambria Math" w:hAnsi="Cambria Math"/>
                </w:rPr>
                <m:t>#</m:t>
              </m:r>
              <m:d>
                <m:dPr>
                  <m:ctrlPr>
                    <w:rPr>
                      <w:rFonts w:ascii="Cambria Math" w:hAnsi="Cambria Math"/>
                    </w:rPr>
                  </m:ctrlPr>
                </m:dPr>
                <m:e>
                  <m:r>
                    <m:rPr>
                      <m:sty m:val="p"/>
                    </m:rPr>
                    <w:rPr>
                      <w:rFonts w:ascii="Cambria Math" w:hAnsi="Cambria Math"/>
                    </w:rPr>
                    <m:t>4.54</m:t>
                  </m:r>
                  <m:ctrlPr>
                    <w:rPr>
                      <w:rFonts w:ascii="Cambria Math" w:hAnsi="Cambria Math"/>
                    </w:rPr>
                  </m:ctrlPr>
                </m:e>
              </m:d>
              <m:ctrlPr>
                <w:rPr>
                  <w:rFonts w:ascii="Cambria Math" w:hAnsi="Cambria Math"/>
                </w:rPr>
              </m:ctrlPr>
            </m:e>
          </m:eqArr>
        </m:oMath>
      </m:oMathPara>
    </w:p>
    <w:p w14:paraId="28BFD176">
      <w:pPr>
        <w:ind w:firstLine="480" w:firstLineChars="200"/>
      </w:pPr>
      <w:r>
        <w:rPr>
          <w:rFonts w:hint="eastAsia"/>
        </w:rPr>
        <w:t>约束条件为：</w:t>
      </w:r>
    </w:p>
    <w:p w14:paraId="60BADA27">
      <w:pPr>
        <w:rPr>
          <w:rFonts w:cs="宋体"/>
        </w:rPr>
      </w:pPr>
      <m:oMathPara>
        <m:oMath>
          <m:eqArr>
            <m:eqArrPr>
              <m:maxDist m:val="1"/>
              <m:ctrlPr>
                <w:rPr>
                  <w:rFonts w:ascii="Cambria Math" w:hAnsi="Cambria Math"/>
                  <w:i/>
                </w:rPr>
              </m:ctrlPr>
            </m:eqArrPr>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r>
                        <m:rPr/>
                        <w:rPr>
                          <w:rFonts w:ascii="Cambria Math" w:hAnsi="Cambria Math"/>
                        </w:rPr>
                        <m:t>=</m:t>
                      </m:r>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i/>
                        </w:rPr>
                      </m:ctrlPr>
                    </m:e>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0</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1</m:t>
                          </m:r>
                          <m:ctrlPr>
                            <w:rPr>
                              <w:rFonts w:ascii="Cambria Math" w:hAnsi="Cambria Math"/>
                              <w:i/>
                            </w:rPr>
                          </m:ctrlPr>
                        </m:sub>
                      </m:sSub>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Sub>
                      <m:r>
                        <m:rPr/>
                        <w:rPr>
                          <w:rFonts w:ascii="Cambria Math" w:hAnsi="Cambria Math"/>
                        </w:rPr>
                        <m:t>+</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2</m:t>
                          </m:r>
                          <m:ctrlPr>
                            <w:rPr>
                              <w:rFonts w:ascii="Cambria Math" w:hAnsi="Cambria Math"/>
                              <w:i/>
                            </w:rPr>
                          </m:ctrlPr>
                        </m:sup>
                      </m:sSubSup>
                      <m:r>
                        <m:rPr/>
                        <w:rPr>
                          <w:rFonts w:ascii="Cambria Math" w:hAnsi="Cambria Math"/>
                        </w:rPr>
                        <m:t>+</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3</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3</m:t>
                          </m:r>
                          <m:ctrlPr>
                            <w:rPr>
                              <w:rFonts w:ascii="Cambria Math" w:hAnsi="Cambria Math"/>
                              <w:i/>
                            </w:rPr>
                          </m:ctrlPr>
                        </m:sup>
                      </m:sSubSup>
                      <m:r>
                        <m:rPr/>
                        <w:rPr>
                          <w:rFonts w:ascii="Cambria Math" w:hAnsi="Cambria Math"/>
                        </w:rPr>
                        <m:t>+</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4</m:t>
                          </m:r>
                          <m:ctrlPr>
                            <w:rPr>
                              <w:rFonts w:ascii="Cambria Math" w:hAnsi="Cambria Math"/>
                              <w:i/>
                            </w:rPr>
                          </m:ctrlPr>
                        </m:sup>
                      </m:sSubSup>
                      <m:r>
                        <m:rPr/>
                        <w:rPr>
                          <w:rFonts w:ascii="Cambria Math" w:hAnsi="Cambria Math"/>
                        </w:rPr>
                        <m:t>+</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5</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5</m:t>
                          </m:r>
                          <m:ctrlPr>
                            <w:rPr>
                              <w:rFonts w:ascii="Cambria Math" w:hAnsi="Cambria Math"/>
                              <w:i/>
                            </w:rPr>
                          </m:ctrlPr>
                        </m:sup>
                      </m:sSubSup>
                      <m:ctrlPr>
                        <w:rPr>
                          <w:rFonts w:ascii="Cambria Math" w:hAnsi="Cambria Math"/>
                          <w:i/>
                        </w:rPr>
                      </m:ctrlPr>
                    </m:e>
                    <m:e>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1</m:t>
                          </m:r>
                          <m:ctrlPr>
                            <w:rPr>
                              <w:rFonts w:ascii="Cambria Math" w:hAnsi="Cambria Math"/>
                              <w:i/>
                            </w:rPr>
                          </m:ctrlPr>
                        </m:sub>
                      </m:sSub>
                      <m:ctrlPr>
                        <w:rPr>
                          <w:rFonts w:ascii="Cambria Math" w:hAnsi="Cambria Math" w:eastAsia="Cambria Math" w:cs="Cambria Math"/>
                          <w:i/>
                        </w:rPr>
                      </m:ctrlPr>
                    </m:e>
                    <m:e>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i/>
                            </w:rPr>
                          </m:ctrlPr>
                        </m:e>
                      </m:acc>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+2</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2</m:t>
                          </m:r>
                          <m:ctrlPr>
                            <w:rPr>
                              <w:rFonts w:ascii="Cambria Math" w:hAnsi="Cambria Math"/>
                              <w:i/>
                            </w:rPr>
                          </m:ctrlPr>
                        </m:sub>
                      </m:sSub>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Sub>
                      <m:r>
                        <m:rPr/>
                        <w:rPr>
                          <w:rFonts w:ascii="Cambria Math" w:hAnsi="Cambria Math"/>
                        </w:rPr>
                        <m:t>+3</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3</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2</m:t>
                          </m:r>
                          <m:ctrlPr>
                            <w:rPr>
                              <w:rFonts w:ascii="Cambria Math" w:hAnsi="Cambria Math"/>
                              <w:i/>
                            </w:rPr>
                          </m:ctrlPr>
                        </m:sup>
                      </m:sSubSup>
                      <m:r>
                        <m:rPr/>
                        <w:rPr>
                          <w:rFonts w:ascii="Cambria Math" w:hAnsi="Cambria Math"/>
                        </w:rPr>
                        <m:t>+4</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3</m:t>
                          </m:r>
                          <m:ctrlPr>
                            <w:rPr>
                              <w:rFonts w:ascii="Cambria Math" w:hAnsi="Cambria Math"/>
                              <w:i/>
                            </w:rPr>
                          </m:ctrlPr>
                        </m:sup>
                      </m:sSubSup>
                      <m:r>
                        <m:rPr/>
                        <w:rPr>
                          <w:rFonts w:ascii="Cambria Math" w:hAnsi="Cambria Math"/>
                        </w:rPr>
                        <m:t>+5</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5</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4</m:t>
                          </m:r>
                          <m:ctrlPr>
                            <w:rPr>
                              <w:rFonts w:ascii="Cambria Math" w:hAnsi="Cambria Math"/>
                              <w:i/>
                            </w:rPr>
                          </m:ctrlPr>
                        </m:sup>
                      </m:sSubSup>
                      <m:ctrlPr>
                        <w:rPr>
                          <w:rFonts w:ascii="Cambria Math" w:hAnsi="Cambria Math" w:eastAsia="Cambria Math" w:cs="Cambria Math"/>
                          <w:i/>
                        </w:rPr>
                      </m:ctrlPr>
                    </m:e>
                    <m:e>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r>
                        <m:rPr/>
                        <w:rPr>
                          <w:rFonts w:ascii="Cambria Math" w:hAnsi="Cambria Math"/>
                        </w:rPr>
                        <m:t>=2</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0</m:t>
                          </m:r>
                          <m:ctrlPr>
                            <w:rPr>
                              <w:rFonts w:ascii="Cambria Math" w:hAnsi="Cambria Math"/>
                              <w:i/>
                            </w:rPr>
                          </m:ctrlPr>
                        </m:sub>
                      </m:sSub>
                      <m:ctrlPr>
                        <w:rPr>
                          <w:rFonts w:ascii="Cambria Math" w:hAnsi="Cambria Math" w:eastAsia="Cambria Math" w:cs="Cambria Math"/>
                          <w:i/>
                        </w:rPr>
                      </m:ctrlPr>
                    </m:e>
                    <m:e>
                      <m:acc>
                        <m:accPr>
                          <m:chr m:val="̈"/>
                          <m:ctrlPr>
                            <w:rPr>
                              <w:rFonts w:ascii="Cambria Math" w:hAnsi="Cambria Math" w:eastAsia="Cambria Math" w:cs="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eastAsia="Cambria Math" w:cs="Cambria Math"/>
                              <w:i/>
                            </w:rPr>
                          </m:ctrlPr>
                        </m:e>
                      </m:acc>
                      <m:sSub>
                        <m:sSubPr>
                          <m:ctrlPr>
                            <w:rPr>
                              <w:rFonts w:ascii="Cambria Math" w:hAnsi="Cambria Math"/>
                              <w:i/>
                            </w:rPr>
                          </m:ctrlPr>
                        </m:sSubPr>
                        <m:e>
                          <m:r>
                            <m:rPr/>
                            <w:rPr>
                              <w:rFonts w:ascii="Cambria Math" w:hAnsi="Cambria Math"/>
                            </w:rPr>
                            <m:t>=2c</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+6</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3</m:t>
                          </m:r>
                          <m:ctrlPr>
                            <w:rPr>
                              <w:rFonts w:ascii="Cambria Math" w:hAnsi="Cambria Math"/>
                              <w:i/>
                            </w:rPr>
                          </m:ctrlPr>
                        </m:sub>
                      </m:sSub>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Sub>
                      <m:r>
                        <m:rPr/>
                        <w:rPr>
                          <w:rFonts w:ascii="Cambria Math" w:hAnsi="Cambria Math"/>
                        </w:rPr>
                        <m:t>+12</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2</m:t>
                          </m:r>
                          <m:ctrlPr>
                            <w:rPr>
                              <w:rFonts w:ascii="Cambria Math" w:hAnsi="Cambria Math"/>
                              <w:i/>
                            </w:rPr>
                          </m:ctrlPr>
                        </m:sup>
                      </m:sSubSup>
                      <m:r>
                        <m:rPr/>
                        <w:rPr>
                          <w:rFonts w:ascii="Cambria Math" w:hAnsi="Cambria Math"/>
                        </w:rPr>
                        <m:t>+20</m:t>
                      </m:r>
                      <m:sSubSup>
                        <m:sSubSupPr>
                          <m:ctrlPr>
                            <w:rPr>
                              <w:rFonts w:ascii="Cambria Math" w:hAnsi="Cambria Math"/>
                              <w:i/>
                            </w:rPr>
                          </m:ctrlPr>
                        </m:sSubSup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5</m:t>
                              </m:r>
                              <m:ctrlPr>
                                <w:rPr>
                                  <w:rFonts w:ascii="Cambria Math" w:hAnsi="Cambria Math"/>
                                  <w:i/>
                                </w:rPr>
                              </m:ctrlPr>
                            </m:sub>
                          </m:sSub>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3</m:t>
                          </m:r>
                          <m:ctrlPr>
                            <w:rPr>
                              <w:rFonts w:ascii="Cambria Math" w:hAnsi="Cambria Math"/>
                              <w:i/>
                            </w:rPr>
                          </m:ctrlPr>
                        </m:sup>
                      </m:sSubSup>
                      <m:ctrlPr>
                        <w:rPr>
                          <w:rFonts w:ascii="Cambria Math" w:hAnsi="Cambria Math"/>
                          <w:i/>
                        </w:rPr>
                      </m:ctrlPr>
                    </m:e>
                  </m:eqArr>
                  <m:ctrlPr>
                    <w:rPr>
                      <w:rFonts w:ascii="Cambria Math" w:hAnsi="Cambria Math"/>
                      <w:i/>
                    </w:rPr>
                  </m:ctrlPr>
                </m:e>
              </m:d>
              <m:r>
                <m:rPr/>
                <w:rPr>
                  <w:rFonts w:ascii="Cambria Math" w:hAnsi="Cambria Math"/>
                </w:rPr>
                <m:t>#</m:t>
              </m:r>
              <m:d>
                <m:dPr>
                  <m:begChr m:val="（"/>
                  <m:endChr m:val="）"/>
                  <m:ctrlPr>
                    <w:rPr>
                      <w:rFonts w:ascii="Cambria Math" w:hAnsi="Cambria Math"/>
                      <w:i/>
                    </w:rPr>
                  </m:ctrlPr>
                </m:dPr>
                <m:e>
                  <m:r>
                    <m:rPr/>
                    <w:rPr>
                      <w:rFonts w:ascii="Cambria Math" w:hAnsi="Cambria Math"/>
                    </w:rPr>
                    <m:t>4.55</m:t>
                  </m:r>
                  <m:ctrlPr>
                    <w:rPr>
                      <w:rFonts w:ascii="Cambria Math" w:hAnsi="Cambria Math"/>
                      <w:i/>
                    </w:rPr>
                  </m:ctrlPr>
                </m:e>
              </m:d>
              <m:ctrlPr>
                <w:rPr>
                  <w:rFonts w:ascii="Cambria Math" w:hAnsi="Cambria Math"/>
                  <w:i/>
                </w:rPr>
              </m:ctrlPr>
            </m:e>
          </m:eqArr>
        </m:oMath>
      </m:oMathPara>
    </w:p>
    <w:p w14:paraId="47E229DD">
      <w:pPr>
        <w:ind w:firstLine="480" w:firstLineChars="200"/>
      </w:pPr>
      <w:r>
        <w:rPr>
          <w:rFonts w:hint="eastAsia"/>
        </w:rPr>
        <w:t>利用前述的约束条件，可以求解得到公式(4.30)。进一步地，根据该公式(4.30)，能够推导出在满足已知的初始和终止条件下，五次多项式轨迹规划所对应的插值函数。</w:t>
      </w:r>
    </w:p>
    <w:p w14:paraId="3405B627">
      <w:pPr>
        <w:ind w:firstLine="480" w:firstLineChars="200"/>
      </w:pPr>
      <m:oMathPara>
        <m:oMath>
          <m:eqArr>
            <m:eqArrPr>
              <m:maxDist m:val="1"/>
              <m:ctrlPr>
                <w:rPr>
                  <w:rFonts w:ascii="Cambria Math" w:hAnsi="Cambria Math"/>
                  <w:i/>
                </w:rPr>
              </m:ctrlPr>
            </m:eqArrPr>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0</m:t>
                          </m:r>
                          <m:ctrlPr>
                            <w:rPr>
                              <w:rFonts w:ascii="Cambria Math" w:hAnsi="Cambria Math"/>
                              <w:i/>
                            </w:rPr>
                          </m:ctrlPr>
                        </m:sub>
                      </m:sSub>
                      <m:r>
                        <m:rPr/>
                        <w:rPr>
                          <w:rFonts w:ascii="Cambria Math" w:hAnsi="Cambria Math"/>
                        </w:rPr>
                        <m:t>=</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e>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1</m:t>
                          </m:r>
                          <m:ctrlPr>
                            <w:rPr>
                              <w:rFonts w:ascii="Cambria Math" w:hAnsi="Cambria Math"/>
                              <w:i/>
                            </w:rPr>
                          </m:ctrlPr>
                        </m:sub>
                      </m:sSub>
                      <m:r>
                        <m:rPr/>
                        <w:rPr>
                          <w:rFonts w:ascii="Cambria Math" w:hAnsi="Cambria Math"/>
                        </w:rPr>
                        <m:t>=</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ctrlPr>
                        <w:rPr>
                          <w:rFonts w:ascii="Cambria Math" w:hAnsi="Cambria Math"/>
                          <w:i/>
                        </w:rPr>
                      </m:ctrlPr>
                    </m:e>
                    <m:e>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2</m:t>
                          </m:r>
                          <m:ctrlPr>
                            <w:rPr>
                              <w:rFonts w:ascii="Cambria Math" w:hAnsi="Cambria Math"/>
                              <w:i/>
                            </w:rPr>
                          </m:ctrlPr>
                        </m:sub>
                      </m:sSub>
                      <m:r>
                        <m:rPr/>
                        <w:rPr>
                          <w:rFonts w:ascii="Cambria Math" w:hAnsi="Cambria Math"/>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ctrlPr>
                            <w:rPr>
                              <w:rFonts w:ascii="Cambria Math" w:hAnsi="Cambria Math"/>
                              <w:i/>
                            </w:rPr>
                          </m:ctrlPr>
                        </m:num>
                        <m:den>
                          <m:r>
                            <m:rPr/>
                            <w:rPr>
                              <w:rFonts w:ascii="Cambria Math" w:hAnsi="Cambria Math"/>
                            </w:rPr>
                            <m:t>2</m:t>
                          </m:r>
                          <m:ctrlPr>
                            <w:rPr>
                              <w:rFonts w:ascii="Cambria Math" w:hAnsi="Cambria Math"/>
                              <w:i/>
                            </w:rPr>
                          </m:ctrlPr>
                        </m:den>
                      </m:f>
                      <m:ctrlPr>
                        <w:rPr>
                          <w:rFonts w:ascii="Cambria Math" w:hAnsi="Cambria Math" w:eastAsia="Cambria Math" w:cs="Cambria Math"/>
                          <w:i/>
                        </w:rPr>
                      </m:ctrlPr>
                    </m:e>
                    <m:e>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3</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20</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r>
                            <m:rPr/>
                            <w:rPr>
                              <w:rFonts w:ascii="Cambria Math" w:hAnsi="Cambria Math"/>
                            </w:rPr>
                            <m:t>−20</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8</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i/>
                                    </w:rPr>
                                  </m:ctrlPr>
                                </m:e>
                              </m:acc>
                              <m:r>
                                <m:rPr/>
                                <w:rPr>
                                  <w:rFonts w:ascii="Cambria Math" w:hAnsi="Cambria Math"/>
                                </w:rPr>
                                <m:t>+12</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ctrlPr>
                                <w:rPr>
                                  <w:rFonts w:ascii="Cambria Math" w:hAnsi="Cambria Math"/>
                                  <w:i/>
                                </w:rPr>
                              </m:ctrlPr>
                            </m:e>
                          </m:d>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Sub>
                          <m:r>
                            <m:rPr/>
                            <w:rPr>
                              <w:rFonts w:ascii="Cambria Math" w:hAnsi="Cambria Math"/>
                            </w:rPr>
                            <m:t>−</m:t>
                          </m:r>
                          <m:d>
                            <m:dPr>
                              <m:ctrlPr>
                                <w:rPr>
                                  <w:rFonts w:ascii="Cambria Math" w:hAnsi="Cambria Math"/>
                                  <w:i/>
                                </w:rPr>
                              </m:ctrlPr>
                            </m:dPr>
                            <m:e>
                              <m:r>
                                <m:rPr/>
                                <w:rPr>
                                  <w:rFonts w:ascii="Cambria Math" w:hAnsi="Cambria Math"/>
                                </w:rPr>
                                <m:t>3</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r>
                                <m:rPr/>
                                <w:rPr>
                                  <w:rFonts w:ascii="Cambria Math" w:hAnsi="Cambria Math"/>
                                </w:rPr>
                                <m:t>−</m:t>
                              </m:r>
                              <m:acc>
                                <m:accPr>
                                  <m:chr m:val="̈"/>
                                  <m:ctrlPr>
                                    <w:rPr>
                                      <w:rFonts w:ascii="Cambria Math" w:hAnsi="Cambria Math" w:eastAsia="Cambria Math" w:cs="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eastAsia="Cambria Math" w:cs="Cambria Math"/>
                                      <w:i/>
                                    </w:rPr>
                                  </m:ctrlPr>
                                </m:e>
                              </m:acc>
                              <m:ctrlPr>
                                <w:rPr>
                                  <w:rFonts w:ascii="Cambria Math" w:hAnsi="Cambria Math" w:eastAsia="Cambria Math" w:cs="Cambria Math"/>
                                  <w:i/>
                                </w:rPr>
                              </m:ctrlPr>
                            </m:e>
                          </m:d>
                          <m:sSubSup>
                            <m:sSubSupPr>
                              <m:ctrlPr>
                                <w:rPr>
                                  <w:rFonts w:ascii="Cambria Math" w:hAnsi="Cambria Math"/>
                                  <w:i/>
                                </w:rPr>
                              </m:ctrlPr>
                            </m:sSubSup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2</m:t>
                              </m:r>
                              <m:ctrlPr>
                                <w:rPr>
                                  <w:rFonts w:ascii="Cambria Math" w:hAnsi="Cambria Math"/>
                                  <w:i/>
                                </w:rPr>
                              </m:ctrlPr>
                            </m:sup>
                          </m:sSubSup>
                          <m:ctrlPr>
                            <w:rPr>
                              <w:rFonts w:ascii="Cambria Math" w:hAnsi="Cambria Math"/>
                              <w:i/>
                            </w:rPr>
                          </m:ctrlPr>
                        </m:num>
                        <m:den>
                          <m:r>
                            <m:rPr/>
                            <w:rPr>
                              <w:rFonts w:ascii="Cambria Math" w:hAnsi="Cambria Math"/>
                            </w:rPr>
                            <m:t>2</m:t>
                          </m:r>
                          <m:sSubSup>
                            <m:sSubSupPr>
                              <m:ctrlPr>
                                <w:rPr>
                                  <w:rFonts w:ascii="Cambria Math" w:hAnsi="Cambria Math"/>
                                  <w:i/>
                                </w:rPr>
                              </m:ctrlPr>
                            </m:sSubSup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3</m:t>
                              </m:r>
                              <m:ctrlPr>
                                <w:rPr>
                                  <w:rFonts w:ascii="Cambria Math" w:hAnsi="Cambria Math"/>
                                  <w:i/>
                                </w:rPr>
                              </m:ctrlPr>
                            </m:sup>
                          </m:sSubSup>
                          <m:ctrlPr>
                            <w:rPr>
                              <w:rFonts w:ascii="Cambria Math" w:hAnsi="Cambria Math"/>
                              <w:i/>
                            </w:rPr>
                          </m:ctrlPr>
                        </m:den>
                      </m:f>
                      <m:ctrlPr>
                        <w:rPr>
                          <w:rFonts w:ascii="Cambria Math" w:hAnsi="Cambria Math" w:eastAsia="Cambria Math" w:cs="Cambria Math"/>
                          <w:i/>
                        </w:rPr>
                      </m:ctrlPr>
                    </m:e>
                    <m:e>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4</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30</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r>
                            <m:rPr/>
                            <w:rPr>
                              <w:rFonts w:ascii="Cambria Math" w:hAnsi="Cambria Math"/>
                            </w:rPr>
                            <m:t>−30</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14</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i/>
                                    </w:rPr>
                                  </m:ctrlPr>
                                </m:e>
                              </m:acc>
                              <m:r>
                                <m:rPr/>
                                <w:rPr>
                                  <w:rFonts w:ascii="Cambria Math" w:hAnsi="Cambria Math"/>
                                </w:rPr>
                                <m:t>+16</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ctrlPr>
                                <w:rPr>
                                  <w:rFonts w:ascii="Cambria Math" w:hAnsi="Cambria Math"/>
                                  <w:i/>
                                </w:rPr>
                              </m:ctrlPr>
                            </m:e>
                          </m:d>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Sub>
                          <m:r>
                            <m:rPr/>
                            <w:rPr>
                              <w:rFonts w:ascii="Cambria Math" w:hAnsi="Cambria Math"/>
                            </w:rPr>
                            <m:t>+</m:t>
                          </m:r>
                          <m:d>
                            <m:dPr>
                              <m:ctrlPr>
                                <w:rPr>
                                  <w:rFonts w:ascii="Cambria Math" w:hAnsi="Cambria Math"/>
                                  <w:i/>
                                </w:rPr>
                              </m:ctrlPr>
                            </m:dPr>
                            <m:e>
                              <m:r>
                                <m:rPr/>
                                <w:rPr>
                                  <w:rFonts w:ascii="Cambria Math" w:hAnsi="Cambria Math"/>
                                </w:rPr>
                                <m:t>3</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r>
                                <m:rPr/>
                                <w:rPr>
                                  <w:rFonts w:ascii="Cambria Math" w:hAnsi="Cambria Math"/>
                                </w:rPr>
                                <m:t>−2</m:t>
                              </m:r>
                              <m:acc>
                                <m:accPr>
                                  <m:chr m:val="̈"/>
                                  <m:ctrlPr>
                                    <w:rPr>
                                      <w:rFonts w:ascii="Cambria Math" w:hAnsi="Cambria Math" w:eastAsia="Cambria Math" w:cs="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eastAsia="Cambria Math" w:cs="Cambria Math"/>
                                      <w:i/>
                                    </w:rPr>
                                  </m:ctrlPr>
                                </m:e>
                              </m:acc>
                              <m:ctrlPr>
                                <w:rPr>
                                  <w:rFonts w:ascii="Cambria Math" w:hAnsi="Cambria Math" w:eastAsia="Cambria Math" w:cs="Cambria Math"/>
                                  <w:i/>
                                </w:rPr>
                              </m:ctrlPr>
                            </m:e>
                          </m:d>
                          <m:sSubSup>
                            <m:sSubSupPr>
                              <m:ctrlPr>
                                <w:rPr>
                                  <w:rFonts w:ascii="Cambria Math" w:hAnsi="Cambria Math"/>
                                  <w:i/>
                                </w:rPr>
                              </m:ctrlPr>
                            </m:sSubSup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2</m:t>
                              </m:r>
                              <m:ctrlPr>
                                <w:rPr>
                                  <w:rFonts w:ascii="Cambria Math" w:hAnsi="Cambria Math"/>
                                  <w:i/>
                                </w:rPr>
                              </m:ctrlPr>
                            </m:sup>
                          </m:sSubSup>
                          <m:ctrlPr>
                            <w:rPr>
                              <w:rFonts w:ascii="Cambria Math" w:hAnsi="Cambria Math"/>
                              <w:i/>
                            </w:rPr>
                          </m:ctrlPr>
                        </m:num>
                        <m:den>
                          <m:r>
                            <m:rPr/>
                            <w:rPr>
                              <w:rFonts w:ascii="Cambria Math" w:hAnsi="Cambria Math"/>
                            </w:rPr>
                            <m:t>2</m:t>
                          </m:r>
                          <m:sSubSup>
                            <m:sSubSupPr>
                              <m:ctrlPr>
                                <w:rPr>
                                  <w:rFonts w:ascii="Cambria Math" w:hAnsi="Cambria Math"/>
                                  <w:i/>
                                </w:rPr>
                              </m:ctrlPr>
                            </m:sSubSup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4</m:t>
                              </m:r>
                              <m:ctrlPr>
                                <w:rPr>
                                  <w:rFonts w:ascii="Cambria Math" w:hAnsi="Cambria Math"/>
                                  <w:i/>
                                </w:rPr>
                              </m:ctrlPr>
                            </m:sup>
                          </m:sSubSup>
                          <m:ctrlPr>
                            <w:rPr>
                              <w:rFonts w:ascii="Cambria Math" w:hAnsi="Cambria Math"/>
                              <w:i/>
                            </w:rPr>
                          </m:ctrlPr>
                        </m:den>
                      </m:f>
                      <m:ctrlPr>
                        <w:rPr>
                          <w:rFonts w:ascii="Cambria Math" w:hAnsi="Cambria Math" w:eastAsia="Cambria Math" w:cs="Cambria Math"/>
                          <w:i/>
                        </w:rPr>
                      </m:ctrlPr>
                    </m:e>
                    <m:e>
                      <m:sSub>
                        <m:sSubPr>
                          <m:ctrlPr>
                            <w:rPr>
                              <w:rFonts w:ascii="Cambria Math" w:hAnsi="Cambria Math"/>
                              <w:i/>
                            </w:rPr>
                          </m:ctrlPr>
                        </m:sSubPr>
                        <m:e>
                          <m:r>
                            <m:rPr/>
                            <w:rPr>
                              <w:rFonts w:hint="eastAsia" w:ascii="Cambria Math" w:hAnsi="Cambria Math"/>
                            </w:rPr>
                            <m:t>c</m:t>
                          </m:r>
                          <m:ctrlPr>
                            <w:rPr>
                              <w:rFonts w:ascii="Cambria Math" w:hAnsi="Cambria Math"/>
                              <w:i/>
                            </w:rPr>
                          </m:ctrlPr>
                        </m:e>
                        <m:sub>
                          <m:r>
                            <m:rPr/>
                            <w:rPr>
                              <w:rFonts w:ascii="Cambria Math" w:hAnsi="Cambria Math"/>
                            </w:rPr>
                            <m:t>5</m:t>
                          </m:r>
                          <m:ctrlPr>
                            <w:rPr>
                              <w:rFonts w:ascii="Cambria Math" w:hAnsi="Cambria Math"/>
                              <w:i/>
                            </w:rPr>
                          </m:ctrlPr>
                        </m:sub>
                      </m:sSub>
                      <m:r>
                        <m:rPr/>
                        <w:rPr>
                          <w:rFonts w:ascii="Cambria Math" w:hAnsi="Cambria Math"/>
                        </w:rPr>
                        <m:t>=</m:t>
                      </m:r>
                      <m:f>
                        <m:fPr>
                          <m:ctrlPr>
                            <w:rPr>
                              <w:rFonts w:ascii="Cambria Math" w:hAnsi="Cambria Math"/>
                              <w:i/>
                            </w:rPr>
                          </m:ctrlPr>
                        </m:fPr>
                        <m:num>
                          <m:r>
                            <m:rPr/>
                            <w:rPr>
                              <w:rFonts w:ascii="Cambria Math" w:hAnsi="Cambria Math"/>
                            </w:rPr>
                            <m:t>20</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r>
                            <m:rPr/>
                            <w:rPr>
                              <w:rFonts w:ascii="Cambria Math" w:hAnsi="Cambria Math"/>
                            </w:rPr>
                            <m:t>−12</m:t>
                          </m:r>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r>
                            <m:rPr/>
                            <w:rPr>
                              <w:rFonts w:ascii="Cambria Math" w:hAnsi="Cambria Math"/>
                            </w:rPr>
                            <m:t>−</m:t>
                          </m:r>
                          <m:d>
                            <m:dPr>
                              <m:ctrlPr>
                                <w:rPr>
                                  <w:rFonts w:ascii="Cambria Math" w:hAnsi="Cambria Math"/>
                                  <w:i/>
                                </w:rPr>
                              </m:ctrlPr>
                            </m:dPr>
                            <m:e>
                              <m:r>
                                <m:rPr/>
                                <w:rPr>
                                  <w:rFonts w:ascii="Cambria Math" w:hAnsi="Cambria Math"/>
                                </w:rPr>
                                <m:t>6</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i/>
                                    </w:rPr>
                                  </m:ctrlPr>
                                </m:e>
                              </m:acc>
                              <m:r>
                                <m:rPr/>
                                <w:rPr>
                                  <w:rFonts w:ascii="Cambria Math" w:hAnsi="Cambria Math"/>
                                </w:rPr>
                                <m:t>+6</m:t>
                              </m:r>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ctrlPr>
                                <w:rPr>
                                  <w:rFonts w:ascii="Cambria Math" w:hAnsi="Cambria Math"/>
                                  <w:i/>
                                </w:rPr>
                              </m:ctrlPr>
                            </m:e>
                          </m:d>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Sub>
                          <m:r>
                            <m:rPr/>
                            <w:rPr>
                              <w:rFonts w:ascii="Cambria Math" w:hAnsi="Cambria Math"/>
                            </w:rPr>
                            <m:t>−</m:t>
                          </m:r>
                          <m:d>
                            <m:dPr>
                              <m:ctrlPr>
                                <w:rPr>
                                  <w:rFonts w:ascii="Cambria Math" w:hAnsi="Cambria Math"/>
                                  <w:i/>
                                </w:rPr>
                              </m:ctrlPr>
                            </m:dPr>
                            <m:e>
                              <m:acc>
                                <m:accPr>
                                  <m:chr m:val="̈"/>
                                  <m:ctrlPr>
                                    <w:rPr>
                                      <w:rFonts w:ascii="Cambria Math" w:hAnsi="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0</m:t>
                                      </m:r>
                                      <m:ctrlPr>
                                        <w:rPr>
                                          <w:rFonts w:ascii="Cambria Math" w:hAnsi="Cambria Math"/>
                                        </w:rPr>
                                      </m:ctrlPr>
                                    </m:sub>
                                  </m:sSub>
                                  <m:ctrlPr>
                                    <w:rPr>
                                      <w:rFonts w:ascii="Cambria Math" w:hAnsi="Cambria Math"/>
                                      <w:i/>
                                    </w:rPr>
                                  </m:ctrlPr>
                                </m:e>
                              </m:acc>
                              <m:r>
                                <m:rPr/>
                                <w:rPr>
                                  <w:rFonts w:ascii="Cambria Math" w:hAnsi="Cambria Math"/>
                                </w:rPr>
                                <m:t>−</m:t>
                              </m:r>
                              <m:acc>
                                <m:accPr>
                                  <m:chr m:val="̈"/>
                                  <m:ctrlPr>
                                    <w:rPr>
                                      <w:rFonts w:ascii="Cambria Math" w:hAnsi="Cambria Math" w:eastAsia="Cambria Math" w:cs="Cambria Math"/>
                                      <w:i/>
                                    </w:rPr>
                                  </m:ctrlPr>
                                </m:accPr>
                                <m:e>
                                  <m:sSub>
                                    <m:sSubPr>
                                      <m:ctrlPr>
                                        <w:rPr>
                                          <w:rFonts w:ascii="Cambria Math" w:hAnsi="Cambria Math"/>
                                        </w:rPr>
                                      </m:ctrlPr>
                                    </m:sSubPr>
                                    <m:e>
                                      <m:r>
                                        <m:rPr/>
                                        <w:rPr>
                                          <w:rFonts w:ascii="Cambria Math" w:hAnsi="Cambria Math"/>
                                        </w:rPr>
                                        <m:t>θ</m:t>
                                      </m:r>
                                      <m:ctrlPr>
                                        <w:rPr>
                                          <w:rFonts w:ascii="Cambria Math" w:hAnsi="Cambria Math"/>
                                        </w:rPr>
                                      </m:ctrlPr>
                                    </m:e>
                                    <m:sub>
                                      <m:r>
                                        <m:rPr/>
                                        <w:rPr>
                                          <w:rFonts w:ascii="Cambria Math" w:hAnsi="Cambria Math"/>
                                        </w:rPr>
                                        <m:t>f</m:t>
                                      </m:r>
                                      <m:ctrlPr>
                                        <w:rPr>
                                          <w:rFonts w:ascii="Cambria Math" w:hAnsi="Cambria Math"/>
                                        </w:rPr>
                                      </m:ctrlPr>
                                    </m:sub>
                                  </m:sSub>
                                  <m:ctrlPr>
                                    <w:rPr>
                                      <w:rFonts w:ascii="Cambria Math" w:hAnsi="Cambria Math" w:eastAsia="Cambria Math" w:cs="Cambria Math"/>
                                      <w:i/>
                                    </w:rPr>
                                  </m:ctrlPr>
                                </m:e>
                              </m:acc>
                              <m:ctrlPr>
                                <w:rPr>
                                  <w:rFonts w:ascii="Cambria Math" w:hAnsi="Cambria Math" w:eastAsia="Cambria Math" w:cs="Cambria Math"/>
                                  <w:i/>
                                </w:rPr>
                              </m:ctrlPr>
                            </m:e>
                          </m:d>
                          <m:sSubSup>
                            <m:sSubSupPr>
                              <m:ctrlPr>
                                <w:rPr>
                                  <w:rFonts w:ascii="Cambria Math" w:hAnsi="Cambria Math"/>
                                  <w:i/>
                                </w:rPr>
                              </m:ctrlPr>
                            </m:sSubSup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2</m:t>
                              </m:r>
                              <m:ctrlPr>
                                <w:rPr>
                                  <w:rFonts w:ascii="Cambria Math" w:hAnsi="Cambria Math"/>
                                  <w:i/>
                                </w:rPr>
                              </m:ctrlPr>
                            </m:sup>
                          </m:sSubSup>
                          <m:ctrlPr>
                            <w:rPr>
                              <w:rFonts w:ascii="Cambria Math" w:hAnsi="Cambria Math"/>
                              <w:i/>
                            </w:rPr>
                          </m:ctrlPr>
                        </m:num>
                        <m:den>
                          <m:r>
                            <m:rPr/>
                            <w:rPr>
                              <w:rFonts w:ascii="Cambria Math" w:hAnsi="Cambria Math"/>
                            </w:rPr>
                            <m:t>2</m:t>
                          </m:r>
                          <m:sSubSup>
                            <m:sSubSupPr>
                              <m:ctrlPr>
                                <w:rPr>
                                  <w:rFonts w:ascii="Cambria Math" w:hAnsi="Cambria Math"/>
                                  <w:i/>
                                </w:rPr>
                              </m:ctrlPr>
                            </m:sSubSupPr>
                            <m:e>
                              <m:r>
                                <m:rPr/>
                                <w:rPr>
                                  <w:rFonts w:ascii="Cambria Math" w:hAnsi="Cambria Math"/>
                                </w:rPr>
                                <m:t>t</m:t>
                              </m:r>
                              <m:ctrlPr>
                                <w:rPr>
                                  <w:rFonts w:ascii="Cambria Math" w:hAnsi="Cambria Math"/>
                                  <w:i/>
                                </w:rPr>
                              </m:ctrlPr>
                            </m:e>
                            <m:sub>
                              <m:r>
                                <m:rPr/>
                                <w:rPr>
                                  <w:rFonts w:ascii="Cambria Math" w:hAnsi="Cambria Math"/>
                                </w:rPr>
                                <m:t>f</m:t>
                              </m:r>
                              <m:ctrlPr>
                                <w:rPr>
                                  <w:rFonts w:ascii="Cambria Math" w:hAnsi="Cambria Math"/>
                                  <w:i/>
                                </w:rPr>
                              </m:ctrlPr>
                            </m:sub>
                            <m:sup>
                              <m:r>
                                <m:rPr/>
                                <w:rPr>
                                  <w:rFonts w:ascii="Cambria Math" w:hAnsi="Cambria Math"/>
                                </w:rPr>
                                <m:t>5</m:t>
                              </m:r>
                              <m:ctrlPr>
                                <w:rPr>
                                  <w:rFonts w:ascii="Cambria Math" w:hAnsi="Cambria Math"/>
                                  <w:i/>
                                </w:rPr>
                              </m:ctrlPr>
                            </m:sup>
                          </m:sSubSup>
                          <m:ctrlPr>
                            <w:rPr>
                              <w:rFonts w:ascii="Cambria Math" w:hAnsi="Cambria Math"/>
                              <w:i/>
                            </w:rPr>
                          </m:ctrlPr>
                        </m:den>
                      </m:f>
                      <m:ctrlPr>
                        <w:rPr>
                          <w:rFonts w:ascii="Cambria Math" w:hAnsi="Cambria Math"/>
                          <w:i/>
                        </w:rPr>
                      </m:ctrlPr>
                    </m:e>
                  </m:eqArr>
                  <m:ctrlPr>
                    <w:rPr>
                      <w:rFonts w:ascii="Cambria Math" w:hAnsi="Cambria Math"/>
                      <w:i/>
                    </w:rPr>
                  </m:ctrlPr>
                </m:e>
              </m:d>
              <m:r>
                <m:rPr/>
                <w:rPr>
                  <w:rFonts w:ascii="Cambria Math" w:hAnsi="Cambria Math"/>
                </w:rPr>
                <m:t>#</m:t>
              </m:r>
              <m:d>
                <m:dPr>
                  <m:ctrlPr>
                    <w:rPr>
                      <w:rFonts w:ascii="Cambria Math" w:hAnsi="Cambria Math"/>
                      <w:i/>
                    </w:rPr>
                  </m:ctrlPr>
                </m:dPr>
                <m:e>
                  <m:r>
                    <m:rPr/>
                    <w:rPr>
                      <w:rFonts w:ascii="Cambria Math" w:hAnsi="Cambria Math"/>
                    </w:rPr>
                    <m:t>4.56</m:t>
                  </m:r>
                  <m:ctrlPr>
                    <w:rPr>
                      <w:rFonts w:ascii="Cambria Math" w:hAnsi="Cambria Math"/>
                      <w:i/>
                    </w:rPr>
                  </m:ctrlPr>
                </m:e>
              </m:d>
              <m:ctrlPr>
                <w:rPr>
                  <w:rFonts w:ascii="Cambria Math" w:hAnsi="Cambria Math"/>
                  <w:i/>
                </w:rPr>
              </m:ctrlPr>
            </m:e>
          </m:eqArr>
        </m:oMath>
      </m:oMathPara>
    </w:p>
    <w:p w14:paraId="58033FA4"/>
    <w:p w14:paraId="16278619">
      <w:pPr>
        <w:pStyle w:val="33"/>
        <w:rPr>
          <w:rFonts w:ascii="Times New Roman" w:hAnsi="Times New Roman"/>
        </w:rPr>
      </w:pPr>
      <w:r>
        <w:rPr>
          <w:rFonts w:ascii="Times New Roman" w:hAnsi="Times New Roman"/>
        </w:rPr>
        <w:t>5</w:t>
      </w:r>
      <w:r>
        <w:rPr>
          <w:rFonts w:hint="eastAsia" w:ascii="Times New Roman" w:hAnsi="Times New Roman"/>
        </w:rPr>
        <w:t xml:space="preserve"> 系统软件设计与实现</w:t>
      </w:r>
    </w:p>
    <w:p w14:paraId="4D8CA59F"/>
    <w:p w14:paraId="7B58E4BA">
      <w:pPr>
        <w:pStyle w:val="36"/>
        <w:outlineLvl w:val="1"/>
        <w:rPr>
          <w:rFonts w:ascii="Times New Roman" w:hAnsi="Times New Roman"/>
        </w:rPr>
      </w:pPr>
      <w:bookmarkStart w:id="361" w:name="_Toc165378946"/>
      <w:bookmarkStart w:id="362" w:name="_Toc165392810"/>
      <w:bookmarkStart w:id="363" w:name="_Toc166606752"/>
      <w:bookmarkStart w:id="364" w:name="_Toc166934493"/>
      <w:bookmarkStart w:id="365" w:name="_Toc165913569"/>
      <w:bookmarkStart w:id="366" w:name="_Toc165913912"/>
      <w:bookmarkStart w:id="367" w:name="_Toc165854480"/>
      <w:bookmarkStart w:id="368" w:name="_Toc165390367"/>
      <w:r>
        <w:rPr>
          <w:rFonts w:ascii="Times New Roman" w:hAnsi="Times New Roman"/>
        </w:rPr>
        <w:t>5</w:t>
      </w:r>
      <w:r>
        <w:rPr>
          <w:rFonts w:hint="eastAsia" w:ascii="Times New Roman" w:hAnsi="Times New Roman"/>
        </w:rPr>
        <w:t>.</w:t>
      </w:r>
      <w:r>
        <w:rPr>
          <w:rFonts w:ascii="Times New Roman" w:hAnsi="Times New Roman"/>
        </w:rPr>
        <w:t>1</w:t>
      </w:r>
      <w:r>
        <w:rPr>
          <w:rFonts w:hint="eastAsia" w:ascii="Times New Roman" w:hAnsi="Times New Roman"/>
        </w:rPr>
        <w:t xml:space="preserve"> 巡线避障</w:t>
      </w:r>
      <w:bookmarkEnd w:id="361"/>
      <w:bookmarkEnd w:id="362"/>
      <w:bookmarkEnd w:id="363"/>
      <w:bookmarkEnd w:id="364"/>
      <w:bookmarkEnd w:id="365"/>
      <w:bookmarkEnd w:id="366"/>
      <w:bookmarkEnd w:id="367"/>
      <w:bookmarkEnd w:id="368"/>
    </w:p>
    <w:p w14:paraId="60B49456">
      <w:pPr>
        <w:ind w:firstLine="480" w:firstLineChars="200"/>
      </w:pPr>
      <w:r>
        <w:rPr>
          <w:rFonts w:hint="eastAsia"/>
        </w:rPr>
        <w:t>智能机器人巡线避障的作用主要体现在其自主导航和障碍物规避的能力上，它能够通过传感器精确地沿预定路线行驶，并在遇到障碍物时及时做出反应，自动调整行驶路径或停车，以确保行驶的安全性和效率，这种技术对于无人驾驶和自动化领域的发展具有重要意义。</w:t>
      </w:r>
    </w:p>
    <w:p w14:paraId="3E8B36DA">
      <w:pPr>
        <w:pStyle w:val="38"/>
        <w:outlineLvl w:val="2"/>
        <w:rPr>
          <w:rFonts w:ascii="Times New Roman" w:hAnsi="Times New Roman"/>
        </w:rPr>
      </w:pPr>
      <w:bookmarkStart w:id="369" w:name="_Toc165390368"/>
      <w:bookmarkStart w:id="370" w:name="_Toc165378947"/>
      <w:bookmarkStart w:id="371" w:name="_Toc165913570"/>
      <w:bookmarkStart w:id="372" w:name="_Toc166606753"/>
      <w:bookmarkStart w:id="373" w:name="_Toc165913913"/>
      <w:bookmarkStart w:id="374" w:name="_Toc165392811"/>
      <w:bookmarkStart w:id="375" w:name="_Toc165854481"/>
      <w:bookmarkStart w:id="376" w:name="_Toc166934494"/>
      <w:r>
        <w:rPr>
          <w:rFonts w:ascii="Times New Roman" w:hAnsi="Times New Roman"/>
        </w:rPr>
        <w:t>5</w:t>
      </w:r>
      <w:r>
        <w:rPr>
          <w:rFonts w:hint="eastAsia" w:ascii="Times New Roman" w:hAnsi="Times New Roman"/>
        </w:rPr>
        <w:t>.</w:t>
      </w:r>
      <w:r>
        <w:rPr>
          <w:rFonts w:ascii="Times New Roman" w:hAnsi="Times New Roman"/>
        </w:rPr>
        <w:t>1</w:t>
      </w:r>
      <w:r>
        <w:rPr>
          <w:rFonts w:hint="eastAsia" w:ascii="Times New Roman" w:hAnsi="Times New Roman"/>
        </w:rPr>
        <w:t>.</w:t>
      </w:r>
      <w:r>
        <w:rPr>
          <w:rFonts w:ascii="Times New Roman" w:hAnsi="Times New Roman"/>
        </w:rPr>
        <w:t>1</w:t>
      </w:r>
      <w:r>
        <w:rPr>
          <w:rFonts w:hint="eastAsia" w:ascii="Times New Roman" w:hAnsi="Times New Roman"/>
        </w:rPr>
        <w:t xml:space="preserve"> 避障程序设计</w:t>
      </w:r>
      <w:bookmarkEnd w:id="369"/>
      <w:bookmarkEnd w:id="370"/>
      <w:bookmarkEnd w:id="371"/>
      <w:bookmarkEnd w:id="372"/>
      <w:bookmarkEnd w:id="373"/>
      <w:bookmarkEnd w:id="374"/>
      <w:bookmarkEnd w:id="375"/>
      <w:bookmarkEnd w:id="376"/>
    </w:p>
    <w:p w14:paraId="7B3E94D1">
      <w:pPr>
        <w:ind w:firstLine="480" w:firstLineChars="200"/>
      </w:pPr>
      <w:r>
        <w:rPr>
          <w:rFonts w:hint="eastAsia"/>
        </w:rPr>
        <w:t>实现巡线避障功能的基础在于避障程序的设计。该程序采用单片机对超声波传感器的信号进行分析，进而判断机器人前方是否存在障碍物。若障碍物与机器人的距离小于或等于20厘米，则会激活避障机制。避障策略的制定取决于周边障碍物的布局：一旦探测到前方有障碍物，机器人会停止前进，并利用舵机对左右两侧环境进行探测。根据探测的反馈，机器人会决定向没有障碍物的方向转弯，或者在前方、左侧和右侧均被障碍物阻挡时，选择后退并向右转动一定角度后继续前进。仅当前方确认无障碍物时，机器人方会重新恢复巡线行驶。避障流程图如图5.1所示。</w:t>
      </w:r>
    </w:p>
    <w:p w14:paraId="1CEA3DCC">
      <w:pPr>
        <w:jc w:val="center"/>
      </w:pPr>
      <w:r>
        <w:object>
          <v:shape id="_x0000_i1031" o:spt="75" type="#_x0000_t75" style="height:202.35pt;width:216.55pt;" o:ole="t" filled="f" o:preferrelative="t" stroked="f" coordsize="21600,21600">
            <v:path/>
            <v:fill on="f" focussize="0,0"/>
            <v:stroke on="f" joinstyle="miter"/>
            <v:imagedata r:id="rId49" o:title=""/>
            <o:lock v:ext="edit" aspectratio="t"/>
            <w10:wrap type="none"/>
            <w10:anchorlock/>
          </v:shape>
          <o:OLEObject Type="Embed" ProgID="Visio.Drawing.15" ShapeID="_x0000_i1031" DrawAspect="Content" ObjectID="_1468075731" r:id="rId48">
            <o:LockedField>false</o:LockedField>
          </o:OLEObject>
        </w:object>
      </w:r>
    </w:p>
    <w:p w14:paraId="009E3371">
      <w:pPr>
        <w:jc w:val="center"/>
        <w:rPr>
          <w:b/>
          <w:bCs/>
        </w:rPr>
      </w:pPr>
      <w:r>
        <w:rPr>
          <w:rFonts w:hint="eastAsia"/>
          <w:b/>
          <w:bCs/>
        </w:rPr>
        <w:t xml:space="preserve">图 </w:t>
      </w:r>
      <w:r>
        <w:rPr>
          <w:b/>
          <w:bCs/>
        </w:rPr>
        <w:t>5</w:t>
      </w:r>
      <w:r>
        <w:rPr>
          <w:rFonts w:hint="eastAsia"/>
          <w:b/>
          <w:bCs/>
        </w:rPr>
        <w:t>.</w:t>
      </w:r>
      <w:r>
        <w:rPr>
          <w:b/>
          <w:bCs/>
        </w:rPr>
        <w:t>1</w:t>
      </w:r>
      <w:r>
        <w:rPr>
          <w:rFonts w:hint="eastAsia"/>
          <w:b/>
          <w:bCs/>
        </w:rPr>
        <w:t xml:space="preserve"> 避障程序流程图</w:t>
      </w:r>
    </w:p>
    <w:p w14:paraId="21DCE16D">
      <w:pPr>
        <w:jc w:val="center"/>
        <w:rPr>
          <w:b/>
          <w:bCs/>
        </w:rPr>
      </w:pPr>
    </w:p>
    <w:p w14:paraId="7FB0C82D">
      <w:pPr>
        <w:pStyle w:val="38"/>
        <w:outlineLvl w:val="2"/>
        <w:rPr>
          <w:rFonts w:ascii="Times New Roman" w:hAnsi="Times New Roman"/>
        </w:rPr>
      </w:pPr>
      <w:bookmarkStart w:id="377" w:name="_Toc165913571"/>
      <w:bookmarkStart w:id="378" w:name="_Toc165854482"/>
      <w:bookmarkStart w:id="379" w:name="_Toc166934495"/>
      <w:bookmarkStart w:id="380" w:name="_Toc165390369"/>
      <w:bookmarkStart w:id="381" w:name="_Toc165378948"/>
      <w:bookmarkStart w:id="382" w:name="_Toc166606754"/>
      <w:bookmarkStart w:id="383" w:name="_Toc165392812"/>
      <w:bookmarkStart w:id="384" w:name="_Toc165913914"/>
      <w:r>
        <w:rPr>
          <w:rFonts w:ascii="Times New Roman" w:hAnsi="Times New Roman"/>
        </w:rPr>
        <w:t>5</w:t>
      </w:r>
      <w:r>
        <w:rPr>
          <w:rFonts w:hint="eastAsia" w:ascii="Times New Roman" w:hAnsi="Times New Roman"/>
        </w:rPr>
        <w:t>.</w:t>
      </w:r>
      <w:r>
        <w:rPr>
          <w:rFonts w:ascii="Times New Roman" w:hAnsi="Times New Roman"/>
        </w:rPr>
        <w:t>1</w:t>
      </w:r>
      <w:r>
        <w:rPr>
          <w:rFonts w:hint="eastAsia" w:ascii="Times New Roman" w:hAnsi="Times New Roman"/>
        </w:rPr>
        <w:t>.</w:t>
      </w:r>
      <w:r>
        <w:rPr>
          <w:rFonts w:ascii="Times New Roman" w:hAnsi="Times New Roman"/>
        </w:rPr>
        <w:t>2</w:t>
      </w:r>
      <w:r>
        <w:rPr>
          <w:rFonts w:hint="eastAsia" w:ascii="Times New Roman" w:hAnsi="Times New Roman"/>
        </w:rPr>
        <w:t xml:space="preserve"> 巡线避障程序</w:t>
      </w:r>
      <w:bookmarkEnd w:id="377"/>
      <w:bookmarkEnd w:id="378"/>
      <w:bookmarkEnd w:id="379"/>
      <w:bookmarkEnd w:id="380"/>
      <w:bookmarkEnd w:id="381"/>
      <w:bookmarkEnd w:id="382"/>
      <w:bookmarkEnd w:id="383"/>
      <w:bookmarkEnd w:id="384"/>
    </w:p>
    <w:p w14:paraId="29749790">
      <w:pPr>
        <w:ind w:firstLine="480" w:firstLineChars="200"/>
      </w:pPr>
      <w:r>
        <w:rPr>
          <w:rFonts w:hint="eastAsia"/>
        </w:rPr>
        <w:t>图5.2清晰地展示了巡线避障的逻辑流程。本设计采用四个红外传感器，这些传感器从右至左依次编号为01至04。在机器人于白底黑线路面上行驶的过程中，其内置的单片机负责处理超声波传感器发送的信号，旨在检测行进路径上的障碍物。若判定路径畅通无阻，机器人将根据四个红外传感器的信号输入来精确调控电机模块，确保其沿着预定线路精准行驶。如遇障碍物，机器人将首要执行避障操作，并同时记录下避障时的方向。当障碍物移除后，机器人会立即执行反向行驶操作，以便尽快恢复到原先的巡线行驶轨迹上，从而继续执行其巡线职责。</w:t>
      </w:r>
    </w:p>
    <w:p w14:paraId="24D25A43">
      <w:r>
        <w:object>
          <v:shape id="_x0000_i1032" o:spt="75" type="#_x0000_t75" style="height:224.2pt;width:415.1pt;" o:ole="t" filled="f" o:preferrelative="t" stroked="f" coordsize="21600,21600">
            <v:path/>
            <v:fill on="f" focussize="0,0"/>
            <v:stroke on="f" joinstyle="miter"/>
            <v:imagedata r:id="rId51" o:title=""/>
            <o:lock v:ext="edit" aspectratio="t"/>
            <w10:wrap type="none"/>
            <w10:anchorlock/>
          </v:shape>
          <o:OLEObject Type="Embed" ProgID="Visio.Drawing.15" ShapeID="_x0000_i1032" DrawAspect="Content" ObjectID="_1468075732" r:id="rId50">
            <o:LockedField>false</o:LockedField>
          </o:OLEObject>
        </w:object>
      </w:r>
    </w:p>
    <w:p w14:paraId="06C03FC8">
      <w:pPr>
        <w:jc w:val="center"/>
        <w:rPr>
          <w:b/>
          <w:bCs/>
        </w:rPr>
      </w:pPr>
      <w:r>
        <w:rPr>
          <w:rFonts w:hint="eastAsia"/>
          <w:b/>
          <w:bCs/>
        </w:rPr>
        <w:t>图</w:t>
      </w:r>
      <w:r>
        <w:rPr>
          <w:b/>
          <w:bCs/>
        </w:rPr>
        <w:t>5</w:t>
      </w:r>
      <w:r>
        <w:rPr>
          <w:rFonts w:hint="eastAsia"/>
          <w:b/>
          <w:bCs/>
        </w:rPr>
        <w:t>.</w:t>
      </w:r>
      <w:r>
        <w:rPr>
          <w:b/>
          <w:bCs/>
        </w:rPr>
        <w:t>2</w:t>
      </w:r>
      <w:r>
        <w:rPr>
          <w:rFonts w:hint="eastAsia"/>
          <w:b/>
          <w:bCs/>
        </w:rPr>
        <w:t xml:space="preserve"> 巡线避障程序流程图</w:t>
      </w:r>
    </w:p>
    <w:p w14:paraId="430219AD">
      <w:pPr>
        <w:pStyle w:val="38"/>
        <w:outlineLvl w:val="2"/>
        <w:rPr>
          <w:rFonts w:ascii="Times New Roman" w:hAnsi="Times New Roman"/>
        </w:rPr>
      </w:pPr>
      <w:bookmarkStart w:id="385" w:name="_Toc165913572"/>
      <w:bookmarkStart w:id="386" w:name="_Toc165913915"/>
      <w:bookmarkStart w:id="387" w:name="_Toc165392813"/>
      <w:bookmarkStart w:id="388" w:name="_Toc165390370"/>
      <w:bookmarkStart w:id="389" w:name="_Toc166934496"/>
      <w:bookmarkStart w:id="390" w:name="_Toc165378949"/>
      <w:bookmarkStart w:id="391" w:name="_Toc166606755"/>
      <w:bookmarkStart w:id="392" w:name="_Toc165854483"/>
      <w:r>
        <w:rPr>
          <w:rFonts w:ascii="Times New Roman" w:hAnsi="Times New Roman"/>
        </w:rPr>
        <w:t>5</w:t>
      </w:r>
      <w:r>
        <w:rPr>
          <w:rFonts w:hint="eastAsia" w:ascii="Times New Roman" w:hAnsi="Times New Roman"/>
        </w:rPr>
        <w:t>.</w:t>
      </w:r>
      <w:r>
        <w:rPr>
          <w:rFonts w:ascii="Times New Roman" w:hAnsi="Times New Roman"/>
        </w:rPr>
        <w:t>1</w:t>
      </w:r>
      <w:r>
        <w:rPr>
          <w:rFonts w:hint="eastAsia" w:ascii="Times New Roman" w:hAnsi="Times New Roman"/>
        </w:rPr>
        <w:t>.</w:t>
      </w:r>
      <w:r>
        <w:rPr>
          <w:rFonts w:ascii="Times New Roman" w:hAnsi="Times New Roman"/>
        </w:rPr>
        <w:t>3</w:t>
      </w:r>
      <w:r>
        <w:rPr>
          <w:rFonts w:hint="eastAsia" w:ascii="Times New Roman" w:hAnsi="Times New Roman"/>
        </w:rPr>
        <w:t xml:space="preserve"> 巡线避障测试</w:t>
      </w:r>
      <w:bookmarkEnd w:id="385"/>
      <w:bookmarkEnd w:id="386"/>
      <w:bookmarkEnd w:id="387"/>
      <w:bookmarkEnd w:id="388"/>
      <w:bookmarkEnd w:id="389"/>
      <w:bookmarkEnd w:id="390"/>
      <w:bookmarkEnd w:id="391"/>
      <w:bookmarkEnd w:id="392"/>
    </w:p>
    <w:p w14:paraId="0976C3B8">
      <w:pPr>
        <w:ind w:firstLine="480" w:firstLineChars="200"/>
      </w:pPr>
      <w:r>
        <w:rPr>
          <w:rFonts w:hint="eastAsia"/>
        </w:rPr>
        <w:t>在设计机器人的过程中，进行了多次室内实验，并不断调试程序，以确保机器人能够按照预期目标运行。通过反复测试和优化，机器人现在能够在白底黑线路面上准确地完成巡线任务，同时在遇到障碍物时能够自动避让，保持</w:t>
      </w:r>
      <w:r>
        <w:t>20cm</w:t>
      </w:r>
      <w:r>
        <w:rPr>
          <w:rFonts w:hint="eastAsia"/>
        </w:rPr>
        <w:t>的安全距离，并在避障后重新返回到标线上继续巡线。如图</w:t>
      </w:r>
      <w:r>
        <w:t>5</w:t>
      </w:r>
      <w:r>
        <w:rPr>
          <w:rFonts w:hint="eastAsia"/>
        </w:rPr>
        <w:t>.</w:t>
      </w:r>
      <w:r>
        <w:t>3</w:t>
      </w:r>
      <w:r>
        <w:rPr>
          <w:rFonts w:hint="eastAsia"/>
        </w:rPr>
        <w:t>。</w:t>
      </w:r>
    </w:p>
    <w:p w14:paraId="25E32C88">
      <w:r>
        <w:drawing>
          <wp:inline distT="0" distB="0" distL="0" distR="0">
            <wp:extent cx="2119630" cy="1130935"/>
            <wp:effectExtent l="0" t="0" r="0" b="0"/>
            <wp:docPr id="19271505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50581" name="图片 1"/>
                    <pic:cNvPicPr>
                      <a:picLocks noChangeAspect="1"/>
                    </pic:cNvPicPr>
                  </pic:nvPicPr>
                  <pic:blipFill>
                    <a:blip r:embed="rId52"/>
                    <a:stretch>
                      <a:fillRect/>
                    </a:stretch>
                  </pic:blipFill>
                  <pic:spPr>
                    <a:xfrm>
                      <a:off x="0" y="0"/>
                      <a:ext cx="2140445" cy="1142120"/>
                    </a:xfrm>
                    <a:prstGeom prst="rect">
                      <a:avLst/>
                    </a:prstGeom>
                  </pic:spPr>
                </pic:pic>
              </a:graphicData>
            </a:graphic>
          </wp:inline>
        </w:drawing>
      </w:r>
      <w:r>
        <w:rPr>
          <w:rFonts w:hint="eastAsia"/>
        </w:rPr>
        <w:t xml:space="preserve">                    </w:t>
      </w:r>
      <w:r>
        <w:drawing>
          <wp:inline distT="0" distB="0" distL="0" distR="0">
            <wp:extent cx="1600200" cy="1068070"/>
            <wp:effectExtent l="0" t="0" r="0" b="0"/>
            <wp:docPr id="1429872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72298" name="图片 1"/>
                    <pic:cNvPicPr>
                      <a:picLocks noChangeAspect="1"/>
                    </pic:cNvPicPr>
                  </pic:nvPicPr>
                  <pic:blipFill>
                    <a:blip r:embed="rId53"/>
                    <a:stretch>
                      <a:fillRect/>
                    </a:stretch>
                  </pic:blipFill>
                  <pic:spPr>
                    <a:xfrm>
                      <a:off x="0" y="0"/>
                      <a:ext cx="1600200" cy="1068277"/>
                    </a:xfrm>
                    <a:prstGeom prst="rect">
                      <a:avLst/>
                    </a:prstGeom>
                  </pic:spPr>
                </pic:pic>
              </a:graphicData>
            </a:graphic>
          </wp:inline>
        </w:drawing>
      </w:r>
    </w:p>
    <w:p w14:paraId="72922A6C">
      <w:pPr>
        <w:ind w:firstLine="2160" w:firstLineChars="900"/>
        <w:jc w:val="center"/>
      </w:pPr>
      <w:r>
        <w:drawing>
          <wp:inline distT="0" distB="0" distL="0" distR="0">
            <wp:extent cx="1644650" cy="1924685"/>
            <wp:effectExtent l="0" t="0" r="0" b="0"/>
            <wp:docPr id="14837043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04346" name="图片 1"/>
                    <pic:cNvPicPr>
                      <a:picLocks noChangeAspect="1"/>
                    </pic:cNvPicPr>
                  </pic:nvPicPr>
                  <pic:blipFill>
                    <a:blip r:embed="rId54"/>
                    <a:srcRect r="-2180" b="8897"/>
                    <a:stretch>
                      <a:fillRect/>
                    </a:stretch>
                  </pic:blipFill>
                  <pic:spPr>
                    <a:xfrm>
                      <a:off x="0" y="0"/>
                      <a:ext cx="1645264" cy="1925310"/>
                    </a:xfrm>
                    <a:prstGeom prst="rect">
                      <a:avLst/>
                    </a:prstGeom>
                    <a:ln>
                      <a:noFill/>
                    </a:ln>
                  </pic:spPr>
                </pic:pic>
              </a:graphicData>
            </a:graphic>
          </wp:inline>
        </w:drawing>
      </w:r>
      <w: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119630" cy="1980565"/>
            <wp:effectExtent l="0" t="0" r="0" b="1270"/>
            <wp:wrapSquare wrapText="bothSides"/>
            <wp:docPr id="4464161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16189" name="图片 1"/>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2119630" cy="1980257"/>
                    </a:xfrm>
                    <a:prstGeom prst="rect">
                      <a:avLst/>
                    </a:prstGeom>
                  </pic:spPr>
                </pic:pic>
              </a:graphicData>
            </a:graphic>
          </wp:anchor>
        </w:drawing>
      </w:r>
    </w:p>
    <w:p w14:paraId="030BC5A4">
      <w:pPr>
        <w:rPr>
          <w:b/>
          <w:bCs/>
        </w:rPr>
      </w:pPr>
      <w:r>
        <w:rPr>
          <w:rFonts w:hint="eastAsia"/>
          <w:b/>
          <w:bCs/>
        </w:rPr>
        <w:t>图</w:t>
      </w:r>
      <w:r>
        <w:rPr>
          <w:b/>
          <w:bCs/>
        </w:rPr>
        <w:t>5</w:t>
      </w:r>
      <w:r>
        <w:rPr>
          <w:rFonts w:hint="eastAsia"/>
          <w:b/>
          <w:bCs/>
        </w:rPr>
        <w:t>.</w:t>
      </w:r>
      <w:r>
        <w:rPr>
          <w:b/>
          <w:bCs/>
        </w:rPr>
        <w:t>3</w:t>
      </w:r>
      <w:r>
        <w:rPr>
          <w:rFonts w:hint="eastAsia"/>
          <w:b/>
          <w:bCs/>
        </w:rPr>
        <w:t xml:space="preserve"> 巡线避障展示</w:t>
      </w:r>
    </w:p>
    <w:p w14:paraId="6A0D0863">
      <w:pPr>
        <w:pStyle w:val="36"/>
        <w:outlineLvl w:val="1"/>
        <w:rPr>
          <w:rFonts w:ascii="Times New Roman" w:hAnsi="Times New Roman"/>
        </w:rPr>
      </w:pPr>
      <w:bookmarkStart w:id="393" w:name="_Toc165913573"/>
      <w:bookmarkStart w:id="394" w:name="_Toc165854484"/>
      <w:bookmarkStart w:id="395" w:name="_Toc165378950"/>
      <w:bookmarkStart w:id="396" w:name="_Toc165392814"/>
      <w:bookmarkStart w:id="397" w:name="_Toc166606756"/>
      <w:bookmarkStart w:id="398" w:name="_Toc165390371"/>
      <w:bookmarkStart w:id="399" w:name="_Toc165913916"/>
      <w:bookmarkStart w:id="400" w:name="_Toc166934497"/>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 xml:space="preserve"> 视觉搬运</w:t>
      </w:r>
      <w:bookmarkEnd w:id="393"/>
      <w:bookmarkEnd w:id="394"/>
      <w:bookmarkEnd w:id="395"/>
      <w:bookmarkEnd w:id="396"/>
      <w:bookmarkEnd w:id="397"/>
      <w:bookmarkEnd w:id="398"/>
      <w:bookmarkEnd w:id="399"/>
      <w:bookmarkEnd w:id="400"/>
    </w:p>
    <w:p w14:paraId="4428C835">
      <w:pPr>
        <w:pStyle w:val="38"/>
        <w:outlineLvl w:val="2"/>
        <w:rPr>
          <w:rFonts w:ascii="Times New Roman" w:hAnsi="Times New Roman"/>
        </w:rPr>
      </w:pPr>
      <w:bookmarkStart w:id="401" w:name="_Toc165392815"/>
      <w:bookmarkStart w:id="402" w:name="_Toc166934498"/>
      <w:bookmarkStart w:id="403" w:name="_Toc166606757"/>
      <w:bookmarkStart w:id="404" w:name="_Toc165913574"/>
      <w:bookmarkStart w:id="405" w:name="_Toc165378951"/>
      <w:bookmarkStart w:id="406" w:name="_Toc165854485"/>
      <w:bookmarkStart w:id="407" w:name="_Toc165913917"/>
      <w:bookmarkStart w:id="408" w:name="_Toc165390372"/>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1</w:t>
      </w:r>
      <w:r>
        <w:rPr>
          <w:rFonts w:hint="eastAsia" w:ascii="Times New Roman" w:hAnsi="Times New Roman"/>
        </w:rPr>
        <w:t xml:space="preserve"> 整体方案结构</w:t>
      </w:r>
      <w:bookmarkEnd w:id="401"/>
      <w:bookmarkEnd w:id="402"/>
      <w:bookmarkEnd w:id="403"/>
      <w:bookmarkEnd w:id="404"/>
      <w:bookmarkEnd w:id="405"/>
      <w:bookmarkEnd w:id="406"/>
      <w:bookmarkEnd w:id="407"/>
      <w:bookmarkEnd w:id="408"/>
    </w:p>
    <w:p w14:paraId="19B80127">
      <w:pPr>
        <w:ind w:firstLine="480" w:firstLineChars="200"/>
      </w:pPr>
      <w:r>
        <w:rPr>
          <w:rFonts w:hint="eastAsia"/>
        </w:rPr>
        <w:t>该系统精心配置了</w:t>
      </w:r>
      <w:r>
        <w:t>OpenMV</w:t>
      </w:r>
      <w:r>
        <w:rPr>
          <w:rFonts w:hint="eastAsia"/>
        </w:rPr>
        <w:t>摄像头，这是一个功能强大的机器视觉模块，专门用于捕获和解析目标小物块的位置信息。</w:t>
      </w:r>
      <w:r>
        <w:t>OpenMV</w:t>
      </w:r>
      <w:r>
        <w:rPr>
          <w:rFonts w:hint="eastAsia"/>
        </w:rPr>
        <w:t>摄像头以其高分辨率图像捕捉能力和灵活的图像处理功能，能够精确地识别和定位目标物体。摄像头捕获的数据会实时传输到主控板上。</w:t>
      </w:r>
    </w:p>
    <w:p w14:paraId="43110185">
      <w:pPr>
        <w:ind w:firstLine="480" w:firstLineChars="200"/>
      </w:pPr>
      <w:r>
        <w:rPr>
          <w:rFonts w:hint="eastAsia"/>
        </w:rPr>
        <w:t>作为整个系统的“大脑”，主控板选用了性能卓越的</w:t>
      </w:r>
      <w:r>
        <w:t>STM32F407VET6</w:t>
      </w:r>
      <w:r>
        <w:rPr>
          <w:rFonts w:hint="eastAsia"/>
        </w:rPr>
        <w:t>处理器。这款处理器以其强大的处理能力和丰富的外设接口，能够高效地处理摄像头传来的图像数据，快速解析出目标小物块的位置信息，并根据这些信息做出相应的控制指令。</w:t>
      </w:r>
    </w:p>
    <w:p w14:paraId="49F1B961">
      <w:pPr>
        <w:ind w:firstLine="480" w:firstLineChars="200"/>
      </w:pPr>
      <w:r>
        <w:rPr>
          <w:rFonts w:hint="eastAsia"/>
        </w:rPr>
        <w:t>系统进一步整合了一个五自由度机械臂模块，它能够在</w:t>
      </w:r>
      <w:r>
        <w:t>STM32F407VET6</w:t>
      </w:r>
      <w:r>
        <w:rPr>
          <w:rFonts w:hint="eastAsia"/>
        </w:rPr>
        <w:t>处理器的精确控制下，灵活而准确地移动到指定位置。基于处理器解析出的目标小物块位置信息，机械臂通过其五个自由度的灵活运动，可以实现复杂而精细的抓取动作，从而有效地完成对目标小物块的抓取任务。系统整体方案结构如图</w:t>
      </w:r>
      <w:r>
        <w:t>5</w:t>
      </w:r>
      <w:r>
        <w:rPr>
          <w:rFonts w:hint="eastAsia"/>
        </w:rPr>
        <w:t>.</w:t>
      </w:r>
      <w:r>
        <w:t>4</w:t>
      </w:r>
      <w:r>
        <w:rPr>
          <w:rFonts w:hint="eastAsia"/>
        </w:rPr>
        <w:t>所示。</w:t>
      </w:r>
    </w:p>
    <w:p w14:paraId="19D7102A">
      <w:pPr>
        <w:jc w:val="center"/>
      </w:pPr>
      <w:r>
        <w:object>
          <v:shape id="_x0000_i1033" o:spt="75" type="#_x0000_t75" style="height:144.55pt;width:403.65pt;" o:ole="t" filled="f" o:preferrelative="t" stroked="f" coordsize="21600,21600">
            <v:path/>
            <v:fill on="f" focussize="0,0"/>
            <v:stroke on="f" joinstyle="miter"/>
            <v:imagedata r:id="rId57" o:title=""/>
            <o:lock v:ext="edit" aspectratio="t"/>
            <w10:wrap type="none"/>
            <w10:anchorlock/>
          </v:shape>
          <o:OLEObject Type="Embed" ProgID="Visio.Drawing.15" ShapeID="_x0000_i1033" DrawAspect="Content" ObjectID="_1468075733" r:id="rId56">
            <o:LockedField>false</o:LockedField>
          </o:OLEObject>
        </w:object>
      </w:r>
    </w:p>
    <w:p w14:paraId="6367B60F">
      <w:pPr>
        <w:jc w:val="center"/>
        <w:rPr>
          <w:b/>
          <w:bCs/>
        </w:rPr>
      </w:pPr>
      <w:r>
        <w:rPr>
          <w:rFonts w:hint="eastAsia"/>
          <w:b/>
          <w:bCs/>
        </w:rPr>
        <w:t>图</w:t>
      </w:r>
      <w:r>
        <w:rPr>
          <w:b/>
          <w:bCs/>
        </w:rPr>
        <w:t>5</w:t>
      </w:r>
      <w:r>
        <w:rPr>
          <w:rFonts w:hint="eastAsia"/>
          <w:b/>
          <w:bCs/>
        </w:rPr>
        <w:t>.</w:t>
      </w:r>
      <w:r>
        <w:rPr>
          <w:b/>
          <w:bCs/>
        </w:rPr>
        <w:t>4</w:t>
      </w:r>
      <w:r>
        <w:rPr>
          <w:rFonts w:hint="eastAsia"/>
          <w:b/>
          <w:bCs/>
        </w:rPr>
        <w:t xml:space="preserve"> 系统整体方案结构</w:t>
      </w:r>
    </w:p>
    <w:p w14:paraId="21951195">
      <w:pPr>
        <w:pStyle w:val="38"/>
        <w:outlineLvl w:val="2"/>
        <w:rPr>
          <w:rFonts w:ascii="Times New Roman" w:hAnsi="Times New Roman"/>
        </w:rPr>
      </w:pPr>
      <w:bookmarkStart w:id="409" w:name="_Toc165854486"/>
      <w:bookmarkStart w:id="410" w:name="_Toc165378952"/>
      <w:bookmarkStart w:id="411" w:name="_Toc165392816"/>
      <w:bookmarkStart w:id="412" w:name="_Toc166934499"/>
      <w:bookmarkStart w:id="413" w:name="_Toc165913575"/>
      <w:bookmarkStart w:id="414" w:name="_Toc165913918"/>
      <w:bookmarkStart w:id="415" w:name="_Toc166606758"/>
      <w:bookmarkStart w:id="416" w:name="_Toc165390373"/>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2</w:t>
      </w:r>
      <w:r>
        <w:rPr>
          <w:rFonts w:hint="eastAsia" w:ascii="Times New Roman" w:hAnsi="Times New Roman"/>
        </w:rPr>
        <w:t xml:space="preserve"> 视觉伺服控制系统</w:t>
      </w:r>
      <w:bookmarkEnd w:id="409"/>
      <w:bookmarkEnd w:id="410"/>
      <w:bookmarkEnd w:id="411"/>
      <w:bookmarkEnd w:id="412"/>
      <w:bookmarkEnd w:id="413"/>
      <w:bookmarkEnd w:id="414"/>
      <w:bookmarkEnd w:id="415"/>
      <w:bookmarkEnd w:id="416"/>
    </w:p>
    <w:p w14:paraId="6DADB9BF">
      <w:pPr>
        <w:ind w:firstLine="480" w:firstLineChars="200"/>
      </w:pPr>
      <w:r>
        <w:rPr>
          <w:rFonts w:hint="eastAsia"/>
        </w:rPr>
        <w:t>图</w:t>
      </w:r>
      <w:r>
        <w:t>5</w:t>
      </w:r>
      <w:r>
        <w:rPr>
          <w:rFonts w:hint="eastAsia"/>
        </w:rPr>
        <w:t>.</w:t>
      </w:r>
      <w:r>
        <w:t>5</w:t>
      </w:r>
      <w:r>
        <w:rPr>
          <w:rFonts w:hint="eastAsia"/>
        </w:rPr>
        <w:t>展示了一个基于位置反馈的视觉伺服控制系统的整体框架。这一系统的核心在于，它首先从相机捕获的图片中提取目标物体的位置和姿态信息，这一过程依赖于先进的图像处理和识别技术。一旦获取到目标物体的位姿信息，系统会立即将这些数据反馈给输入端。</w:t>
      </w:r>
    </w:p>
    <w:p w14:paraId="0669BB1C">
      <w:pPr>
        <w:ind w:firstLine="480" w:firstLineChars="200"/>
      </w:pPr>
      <w:r>
        <w:rPr>
          <w:rFonts w:hint="eastAsia"/>
        </w:rPr>
        <w:t>在输入端，系统会将实际捕获到的位姿信息与期望的位姿信息进行比对。这种比对是通过高效的算法实现的，能够迅速计算出两者之间的偏差。这个偏差值不仅是方向上的，还包括位置上的，它对于后续的精准控制至关重要。</w:t>
      </w:r>
    </w:p>
    <w:p w14:paraId="4B295204">
      <w:pPr>
        <w:ind w:firstLine="480" w:firstLineChars="200"/>
      </w:pPr>
      <w:r>
        <w:rPr>
          <w:rFonts w:hint="eastAsia"/>
        </w:rPr>
        <w:t>得到偏差值后，系统会将其传递给关节控制器。关节控制器是机械臂运动的关键，它根据接收到的偏差值，通过内置的控制算法，精确地计算出需要调整的关节角度和速度，以确保机械臂能够准确地移动到目标位置。</w:t>
      </w:r>
    </w:p>
    <w:p w14:paraId="3AA0ED76">
      <w:pPr>
        <w:ind w:firstLine="480" w:firstLineChars="200"/>
        <w:rPr>
          <w:rFonts w:cs="宋体"/>
        </w:rPr>
      </w:pPr>
      <w:r>
        <w:rPr>
          <w:rFonts w:hint="eastAsia"/>
        </w:rPr>
        <w:t>最后，关节控制器会驱动机械臂进行相应的运动。这个过程是动态的，机械臂会根据控制器的指令不断地进行微调，直到达到期望的位姿。通过这种方式，整个系统能够高效、准确地完成各种工作任务</w:t>
      </w:r>
    </w:p>
    <w:p w14:paraId="4D3D58FA">
      <w:pPr>
        <w:rPr>
          <w:rFonts w:eastAsiaTheme="minorEastAsia"/>
          <w:snapToGrid w:val="0"/>
          <w:w w:val="0"/>
          <w:kern w:val="0"/>
          <w:sz w:val="0"/>
          <w:szCs w:val="0"/>
          <w:u w:color="000000"/>
          <w:shd w:val="clear" w:color="000000" w:fill="000000"/>
          <w:lang w:val="zh-CN" w:bidi="zh-CN"/>
        </w:rPr>
      </w:pPr>
      <w:r>
        <w:t>32</w:t>
      </w:r>
      <w:r>
        <w:rPr>
          <w:rFonts w:eastAsia="Times New Roman"/>
          <w:snapToGrid w:val="0"/>
          <w:w w:val="0"/>
          <w:kern w:val="0"/>
          <w:sz w:val="0"/>
          <w:szCs w:val="0"/>
          <w:u w:color="000000"/>
          <w:shd w:val="clear" w:color="000000" w:fill="000000"/>
          <w:lang w:val="zh-CN" w:eastAsia="zh-CN" w:bidi="zh-CN"/>
        </w:rPr>
        <w:t xml:space="preserve"> </w:t>
      </w:r>
      <w:r>
        <w:drawing>
          <wp:inline distT="0" distB="0" distL="0" distR="0">
            <wp:extent cx="5274310" cy="991870"/>
            <wp:effectExtent l="0" t="0" r="2540" b="0"/>
            <wp:docPr id="19501074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07498" name="图片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5274310" cy="991870"/>
                    </a:xfrm>
                    <a:prstGeom prst="rect">
                      <a:avLst/>
                    </a:prstGeom>
                    <a:noFill/>
                    <a:ln>
                      <a:noFill/>
                    </a:ln>
                  </pic:spPr>
                </pic:pic>
              </a:graphicData>
            </a:graphic>
          </wp:inline>
        </w:drawing>
      </w:r>
    </w:p>
    <w:p w14:paraId="5B72186E">
      <w:pPr>
        <w:jc w:val="center"/>
        <w:rPr>
          <w:b/>
          <w:bCs/>
          <w:lang w:val="zh-CN" w:bidi="zh-CN"/>
        </w:rPr>
      </w:pPr>
      <w:r>
        <w:rPr>
          <w:rFonts w:hint="eastAsia"/>
          <w:b/>
          <w:bCs/>
          <w:lang w:val="zh-CN" w:bidi="zh-CN"/>
        </w:rPr>
        <w:t>图</w:t>
      </w:r>
      <w:r>
        <w:rPr>
          <w:b/>
          <w:bCs/>
          <w:lang w:val="zh-CN" w:bidi="zh-CN"/>
        </w:rPr>
        <w:t>5</w:t>
      </w:r>
      <w:r>
        <w:rPr>
          <w:rFonts w:hint="eastAsia"/>
          <w:b/>
          <w:bCs/>
          <w:lang w:val="zh-CN" w:bidi="zh-CN"/>
        </w:rPr>
        <w:t>.</w:t>
      </w:r>
      <w:r>
        <w:rPr>
          <w:b/>
          <w:bCs/>
          <w:lang w:val="zh-CN" w:bidi="zh-CN"/>
        </w:rPr>
        <w:t>5</w:t>
      </w:r>
      <w:r>
        <w:rPr>
          <w:rFonts w:hint="eastAsia"/>
          <w:b/>
          <w:bCs/>
          <w:lang w:val="zh-CN" w:bidi="zh-CN"/>
        </w:rPr>
        <w:t xml:space="preserve"> 视觉伺服控制系统</w:t>
      </w:r>
    </w:p>
    <w:p w14:paraId="7A3B6010">
      <w:pPr>
        <w:pStyle w:val="38"/>
        <w:outlineLvl w:val="2"/>
        <w:rPr>
          <w:rFonts w:ascii="Times New Roman" w:hAnsi="Times New Roman"/>
        </w:rPr>
      </w:pPr>
      <w:bookmarkStart w:id="417" w:name="_Toc166606759"/>
      <w:bookmarkStart w:id="418" w:name="_Toc165913576"/>
      <w:bookmarkStart w:id="419" w:name="_Toc165390374"/>
      <w:bookmarkStart w:id="420" w:name="_Toc165392817"/>
      <w:bookmarkStart w:id="421" w:name="_Toc165854487"/>
      <w:bookmarkStart w:id="422" w:name="_Toc166934500"/>
      <w:bookmarkStart w:id="423" w:name="_Toc165378953"/>
      <w:bookmarkStart w:id="424" w:name="_Toc165913919"/>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3</w:t>
      </w:r>
      <w:r>
        <w:rPr>
          <w:rFonts w:hint="eastAsia" w:ascii="Times New Roman" w:hAnsi="Times New Roman"/>
        </w:rPr>
        <w:t xml:space="preserve"> 控制系统系统设计</w:t>
      </w:r>
      <w:bookmarkEnd w:id="417"/>
      <w:bookmarkEnd w:id="418"/>
      <w:bookmarkEnd w:id="419"/>
      <w:bookmarkEnd w:id="420"/>
      <w:bookmarkEnd w:id="421"/>
      <w:bookmarkEnd w:id="422"/>
      <w:bookmarkEnd w:id="423"/>
      <w:bookmarkEnd w:id="424"/>
    </w:p>
    <w:p w14:paraId="7E58DC9C">
      <w:pPr>
        <w:ind w:firstLine="480" w:firstLineChars="200"/>
      </w:pPr>
      <w:r>
        <w:rPr>
          <w:rFonts w:hint="eastAsia"/>
        </w:rPr>
        <w:t>机器人各部分装置协调有序进行，互不干扰，这是确保程序运行安全的关键。为了实现这一目标，机器人的主要实施过程可以细分为寻物、移动和抓取三个阶段。</w:t>
      </w:r>
    </w:p>
    <w:p w14:paraId="189AE6D0">
      <w:pPr>
        <w:ind w:firstLine="480" w:firstLineChars="200"/>
      </w:pPr>
      <w:r>
        <w:rPr>
          <w:rFonts w:hint="eastAsia"/>
        </w:rPr>
        <w:t>在寻物阶段，机器人首先利用先进的视觉系统或传感器对目标物进行识别和定位。这一步骤至关重要，因为它为后续的操作提供了精确的位置信息。机器人的视觉系统通过图像处理和分析，能够准确地识别出目标物的特征和位置。</w:t>
      </w:r>
    </w:p>
    <w:p w14:paraId="1DE89872">
      <w:pPr>
        <w:ind w:firstLine="480" w:firstLineChars="200"/>
      </w:pPr>
      <w:r>
        <w:rPr>
          <w:rFonts w:hint="eastAsia"/>
        </w:rPr>
        <w:t>一旦目标物被识别和定位，机器人就进入了移动阶段。在这个阶段，机器人会根据目标物的位置信息调整自身的位姿。这是为了确保目标物能够处于机械臂手爪的工作范围内，为后续的抓取操作做好准备。机器人的移动系统通过精确的控制算法，实现平稳、准确的位移和转向。</w:t>
      </w:r>
    </w:p>
    <w:p w14:paraId="4363E867">
      <w:pPr>
        <w:ind w:firstLine="480" w:firstLineChars="200"/>
      </w:pPr>
      <w:r>
        <w:rPr>
          <w:rFonts w:hint="eastAsia"/>
        </w:rPr>
        <w:t>最后是抓取阶段，机械臂手爪根据预设的程序和算法，精确地抓取目标物。手爪的设计和制造都经过精密的计算和测试，以确保其能够牢固地抓住目标物，并在需要时将其释放。</w:t>
      </w:r>
    </w:p>
    <w:p w14:paraId="48883125">
      <w:pPr>
        <w:ind w:firstLine="480" w:firstLineChars="200"/>
      </w:pPr>
      <w:r>
        <w:rPr>
          <w:rFonts w:hint="eastAsia"/>
        </w:rPr>
        <w:t>整个系统的控制主流程图如图</w:t>
      </w:r>
      <w:r>
        <w:t>5</w:t>
      </w:r>
      <w:r>
        <w:rPr>
          <w:rFonts w:hint="eastAsia"/>
        </w:rPr>
        <w:t>.</w:t>
      </w:r>
      <w:r>
        <w:t>6</w:t>
      </w:r>
      <w:r>
        <w:rPr>
          <w:rFonts w:hint="eastAsia"/>
        </w:rPr>
        <w:t>所示，它清晰地展示了机器人从寻物到抓取的全过程。通过这个流程图，可以更好地理解机器人各部分装置是如何协调有序工作的，以及它们之间是如何互不干扰的。这种有序性和协调性不仅保证了程序运行的安全，还提高了机器人的工作效率和准确性。</w:t>
      </w:r>
    </w:p>
    <w:p w14:paraId="312F9F70">
      <w:pPr>
        <w:jc w:val="center"/>
      </w:pPr>
      <w:r>
        <w:drawing>
          <wp:inline distT="0" distB="0" distL="0" distR="0">
            <wp:extent cx="2743200" cy="2648585"/>
            <wp:effectExtent l="0" t="0" r="0" b="0"/>
            <wp:docPr id="18282656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65657" name="图片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2748706" cy="2654388"/>
                    </a:xfrm>
                    <a:prstGeom prst="rect">
                      <a:avLst/>
                    </a:prstGeom>
                    <a:noFill/>
                    <a:ln>
                      <a:noFill/>
                    </a:ln>
                  </pic:spPr>
                </pic:pic>
              </a:graphicData>
            </a:graphic>
          </wp:inline>
        </w:drawing>
      </w:r>
    </w:p>
    <w:p w14:paraId="7A42AFC6">
      <w:pPr>
        <w:jc w:val="center"/>
        <w:rPr>
          <w:b/>
          <w:bCs/>
        </w:rPr>
      </w:pPr>
      <w:r>
        <w:rPr>
          <w:rFonts w:hint="eastAsia"/>
          <w:b/>
          <w:bCs/>
        </w:rPr>
        <w:t xml:space="preserve">图 </w:t>
      </w:r>
      <w:r>
        <w:rPr>
          <w:b/>
          <w:bCs/>
        </w:rPr>
        <w:t>5</w:t>
      </w:r>
      <w:r>
        <w:rPr>
          <w:rFonts w:hint="eastAsia"/>
          <w:b/>
          <w:bCs/>
        </w:rPr>
        <w:t>.</w:t>
      </w:r>
      <w:r>
        <w:rPr>
          <w:b/>
          <w:bCs/>
        </w:rPr>
        <w:t>6</w:t>
      </w:r>
      <w:r>
        <w:rPr>
          <w:rFonts w:hint="eastAsia"/>
          <w:b/>
          <w:bCs/>
        </w:rPr>
        <w:t xml:space="preserve"> 控制主流程图</w:t>
      </w:r>
    </w:p>
    <w:bookmarkEnd w:id="328"/>
    <w:p w14:paraId="5A66FFDF">
      <w:pPr>
        <w:pStyle w:val="38"/>
        <w:outlineLvl w:val="2"/>
        <w:rPr>
          <w:rFonts w:ascii="Times New Roman" w:hAnsi="Times New Roman"/>
        </w:rPr>
      </w:pPr>
      <w:bookmarkStart w:id="425" w:name="_Toc165378954"/>
      <w:bookmarkStart w:id="426" w:name="_Toc166606760"/>
      <w:bookmarkStart w:id="427" w:name="_Toc165913920"/>
      <w:bookmarkStart w:id="428" w:name="_Toc165392818"/>
      <w:bookmarkStart w:id="429" w:name="_Toc165913577"/>
      <w:bookmarkStart w:id="430" w:name="_Toc165390375"/>
      <w:bookmarkStart w:id="431" w:name="_Toc165854488"/>
      <w:bookmarkStart w:id="432" w:name="_Toc166934501"/>
      <w:r>
        <w:rPr>
          <w:rFonts w:ascii="Times New Roman" w:hAnsi="Times New Roman"/>
        </w:rPr>
        <w:t>5</w:t>
      </w:r>
      <w:r>
        <w:rPr>
          <w:rFonts w:hint="eastAsia" w:ascii="Times New Roman" w:hAnsi="Times New Roman"/>
        </w:rPr>
        <w:t>.</w:t>
      </w:r>
      <w:r>
        <w:rPr>
          <w:rFonts w:ascii="Times New Roman" w:hAnsi="Times New Roman"/>
        </w:rPr>
        <w:t>2</w:t>
      </w:r>
      <w:r>
        <w:rPr>
          <w:rFonts w:hint="eastAsia" w:ascii="Times New Roman" w:hAnsi="Times New Roman"/>
        </w:rPr>
        <w:t>.</w:t>
      </w:r>
      <w:r>
        <w:rPr>
          <w:rFonts w:ascii="Times New Roman" w:hAnsi="Times New Roman"/>
        </w:rPr>
        <w:t>4</w:t>
      </w:r>
      <w:r>
        <w:rPr>
          <w:rFonts w:hint="eastAsia" w:ascii="Times New Roman" w:hAnsi="Times New Roman"/>
        </w:rPr>
        <w:t xml:space="preserve"> 视觉感知控制机械臂</w:t>
      </w:r>
      <w:bookmarkEnd w:id="425"/>
      <w:bookmarkEnd w:id="426"/>
      <w:bookmarkEnd w:id="427"/>
      <w:bookmarkEnd w:id="428"/>
      <w:bookmarkEnd w:id="429"/>
      <w:bookmarkEnd w:id="430"/>
      <w:bookmarkEnd w:id="431"/>
      <w:bookmarkEnd w:id="432"/>
    </w:p>
    <w:p w14:paraId="383E702C">
      <w:r>
        <w:rPr>
          <w:rFonts w:hint="eastAsia"/>
        </w:rPr>
        <w:t xml:space="preserve">     STM32F407VET6主控板接收并处理视觉检测装置逆解的目标位置和角度数据，确定机械臂起始终止姿态，并采用五次多项式插值法规划其平稳移动轨迹。在抓取过程中，主控板还会根据实际情况调整关节舵机速度或插入中间姿态，以确保机械臂运动的平滑性和高可靠性机械臂程序框图如</w:t>
      </w:r>
      <w:r>
        <w:t>5</w:t>
      </w:r>
      <w:r>
        <w:rPr>
          <w:rFonts w:hint="eastAsia"/>
        </w:rPr>
        <w:t>.</w:t>
      </w:r>
      <w:r>
        <w:t>7</w:t>
      </w:r>
      <w:r>
        <w:rPr>
          <w:rFonts w:hint="eastAsia"/>
        </w:rPr>
        <w:t>所示。</w:t>
      </w:r>
    </w:p>
    <w:p w14:paraId="784FF928">
      <w:pPr>
        <w:jc w:val="center"/>
      </w:pPr>
      <w:r>
        <w:object>
          <v:shape id="_x0000_i1034" o:spt="75" type="#_x0000_t75" style="height:272.2pt;width:329.45pt;" o:ole="t" filled="f" o:preferrelative="t" stroked="f" coordsize="21600,21600">
            <v:path/>
            <v:fill on="f" focussize="0,0"/>
            <v:stroke on="f" joinstyle="miter"/>
            <v:imagedata r:id="rId61" o:title=""/>
            <o:lock v:ext="edit" aspectratio="t"/>
            <w10:wrap type="none"/>
            <w10:anchorlock/>
          </v:shape>
          <o:OLEObject Type="Embed" ProgID="Visio.Drawing.15" ShapeID="_x0000_i1034" DrawAspect="Content" ObjectID="_1468075734" r:id="rId60">
            <o:LockedField>false</o:LockedField>
          </o:OLEObject>
        </w:object>
      </w:r>
    </w:p>
    <w:p w14:paraId="64C9716C">
      <w:pPr>
        <w:jc w:val="center"/>
        <w:rPr>
          <w:b/>
          <w:bCs/>
        </w:rPr>
      </w:pPr>
      <w:r>
        <w:rPr>
          <w:rFonts w:hint="eastAsia"/>
          <w:b/>
          <w:bCs/>
        </w:rPr>
        <w:t xml:space="preserve">图 </w:t>
      </w:r>
      <w:r>
        <w:rPr>
          <w:b/>
          <w:bCs/>
        </w:rPr>
        <w:t>5</w:t>
      </w:r>
      <w:r>
        <w:rPr>
          <w:rFonts w:hint="eastAsia"/>
          <w:b/>
          <w:bCs/>
        </w:rPr>
        <w:t>.</w:t>
      </w:r>
      <w:r>
        <w:rPr>
          <w:b/>
          <w:bCs/>
        </w:rPr>
        <w:t>7</w:t>
      </w:r>
      <w:r>
        <w:rPr>
          <w:rFonts w:hint="eastAsia"/>
          <w:b/>
          <w:bCs/>
        </w:rPr>
        <w:t xml:space="preserve"> 机械臂程序框图</w:t>
      </w:r>
    </w:p>
    <w:p w14:paraId="154611C0">
      <w:pPr>
        <w:pStyle w:val="36"/>
        <w:outlineLvl w:val="1"/>
        <w:rPr>
          <w:rFonts w:ascii="Times New Roman" w:hAnsi="Times New Roman"/>
        </w:rPr>
      </w:pPr>
      <w:bookmarkStart w:id="433" w:name="_Toc165854489"/>
      <w:bookmarkStart w:id="434" w:name="_Toc165392819"/>
      <w:bookmarkStart w:id="435" w:name="_Toc166934502"/>
      <w:bookmarkStart w:id="436" w:name="_Toc165913578"/>
      <w:bookmarkStart w:id="437" w:name="_Toc165378955"/>
      <w:bookmarkStart w:id="438" w:name="_Toc165390376"/>
      <w:bookmarkStart w:id="439" w:name="_Toc165913921"/>
      <w:bookmarkStart w:id="440" w:name="_Toc166606761"/>
      <w:r>
        <w:rPr>
          <w:rFonts w:ascii="Times New Roman" w:hAnsi="Times New Roman"/>
        </w:rPr>
        <w:t>5</w:t>
      </w:r>
      <w:r>
        <w:rPr>
          <w:rFonts w:hint="eastAsia" w:ascii="Times New Roman" w:hAnsi="Times New Roman"/>
        </w:rPr>
        <w:t>.</w:t>
      </w:r>
      <w:r>
        <w:rPr>
          <w:rFonts w:ascii="Times New Roman" w:hAnsi="Times New Roman"/>
        </w:rPr>
        <w:t>3</w:t>
      </w:r>
      <w:r>
        <w:rPr>
          <w:rFonts w:hint="eastAsia" w:ascii="Times New Roman" w:hAnsi="Times New Roman"/>
        </w:rPr>
        <w:t xml:space="preserve"> 图像识别与处理</w:t>
      </w:r>
      <w:bookmarkEnd w:id="433"/>
      <w:bookmarkEnd w:id="434"/>
      <w:bookmarkEnd w:id="435"/>
      <w:bookmarkEnd w:id="436"/>
      <w:bookmarkEnd w:id="437"/>
      <w:bookmarkEnd w:id="438"/>
      <w:bookmarkEnd w:id="439"/>
      <w:bookmarkEnd w:id="440"/>
    </w:p>
    <w:p w14:paraId="16E6BB9F">
      <w:pPr>
        <w:pStyle w:val="38"/>
        <w:outlineLvl w:val="2"/>
        <w:rPr>
          <w:rFonts w:ascii="Times New Roman" w:hAnsi="Times New Roman"/>
        </w:rPr>
      </w:pPr>
      <w:bookmarkStart w:id="441" w:name="_Toc166934503"/>
      <w:bookmarkStart w:id="442" w:name="_Toc165378956"/>
      <w:bookmarkStart w:id="443" w:name="_Toc165392820"/>
      <w:bookmarkStart w:id="444" w:name="_Toc166606762"/>
      <w:bookmarkStart w:id="445" w:name="_Toc165854490"/>
      <w:bookmarkStart w:id="446" w:name="_Toc165913579"/>
      <w:bookmarkStart w:id="447" w:name="_Toc165913922"/>
      <w:bookmarkStart w:id="448" w:name="_Toc165390377"/>
      <w:r>
        <w:rPr>
          <w:rFonts w:ascii="Times New Roman" w:hAnsi="Times New Roman"/>
        </w:rPr>
        <w:t>5</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1</w:t>
      </w:r>
      <w:r>
        <w:rPr>
          <w:rFonts w:hint="eastAsia" w:ascii="Times New Roman" w:hAnsi="Times New Roman"/>
        </w:rPr>
        <w:t xml:space="preserve"> 图像特征选取</w:t>
      </w:r>
      <w:bookmarkEnd w:id="441"/>
      <w:bookmarkEnd w:id="442"/>
      <w:bookmarkEnd w:id="443"/>
      <w:bookmarkEnd w:id="444"/>
      <w:bookmarkEnd w:id="445"/>
      <w:bookmarkEnd w:id="446"/>
      <w:bookmarkEnd w:id="447"/>
      <w:bookmarkEnd w:id="448"/>
    </w:p>
    <w:p w14:paraId="1F2A4DD8">
      <w:pPr>
        <w:ind w:firstLine="480" w:firstLineChars="200"/>
      </w:pPr>
      <w:r>
        <w:t>通过合理选取特征，可以有效降低视觉伺服控制算法的复杂度，进而优化其控制效果。在图像处理领域，</w:t>
      </w:r>
      <w:r>
        <w:rPr>
          <w:highlight w:val="none"/>
        </w:rPr>
        <w:t>阈值分割法</w:t>
      </w:r>
      <w:r>
        <w:t>被视为一种经典的技术手段。该方法通过设置恰当的灰度阈值，将图像中的像素划分为两个或多个类别，以此实现目标与背景的清晰区分，为后续图像的分析和处理工作提供了极大的便利。</w:t>
      </w:r>
      <w:r>
        <w:rPr>
          <w:rFonts w:hint="eastAsia"/>
        </w:rPr>
        <w:t>用数学表达式来表示，设原始图像为</w:t>
      </w:r>
      <m:oMath>
        <m:r>
          <m:rPr/>
          <w:rPr>
            <w:rFonts w:hint="eastAsia" w:ascii="Cambria Math" w:hAnsi="Cambria Math"/>
          </w:rPr>
          <m:t>f</m:t>
        </m:r>
        <m:d>
          <m:dPr>
            <m:begChr m:val="（"/>
            <m:endChr m:val="）"/>
            <m:ctrlPr>
              <w:rPr>
                <w:rFonts w:ascii="Cambria Math" w:hAnsi="Cambria Math"/>
                <w:i/>
              </w:rPr>
            </m:ctrlPr>
          </m:dPr>
          <m:e>
            <m:r>
              <m:rPr/>
              <w:rPr>
                <w:rFonts w:hint="eastAsia" w:ascii="Cambria Math" w:hAnsi="Cambria Math"/>
              </w:rPr>
              <m:t>x</m:t>
            </m:r>
            <m:r>
              <m:rPr/>
              <w:rPr>
                <w:rFonts w:ascii="Cambria Math" w:hAnsi="Cambria Math"/>
              </w:rPr>
              <m:t>,</m:t>
            </m:r>
            <m:r>
              <m:rPr/>
              <w:rPr>
                <w:rFonts w:hint="eastAsia" w:ascii="Cambria Math" w:hAnsi="Cambria Math"/>
              </w:rPr>
              <m:t>y</m:t>
            </m:r>
            <m:ctrlPr>
              <w:rPr>
                <w:rFonts w:ascii="Cambria Math" w:hAnsi="Cambria Math"/>
                <w:i/>
              </w:rPr>
            </m:ctrlPr>
          </m:e>
        </m:d>
      </m:oMath>
      <w:r>
        <w:rPr>
          <w:rFonts w:hint="eastAsia"/>
        </w:rPr>
        <w:t>,</w:t>
      </w:r>
      <m:oMath>
        <m:r>
          <m:rPr/>
          <w:rPr>
            <w:rFonts w:ascii="Cambria Math" w:hAnsi="Cambria Math"/>
          </w:rPr>
          <m:t xml:space="preserve"> T </m:t>
        </m:r>
      </m:oMath>
      <w:r>
        <w:rPr>
          <w:rFonts w:hint="eastAsia"/>
        </w:rPr>
        <w:t>为设定的阈值，则经阈值分割后的图像</w:t>
      </w:r>
      <m:oMath>
        <m:r>
          <m:rPr/>
          <w:rPr>
            <w:rFonts w:ascii="Cambria Math" w:hAnsi="Cambria Math"/>
          </w:rPr>
          <m:t>g</m:t>
        </m:r>
        <m:d>
          <m:dPr>
            <m:begChr m:val="（"/>
            <m:endChr m:val="）"/>
            <m:ctrlPr>
              <w:rPr>
                <w:rFonts w:ascii="Cambria Math" w:hAnsi="Cambria Math"/>
                <w:i/>
              </w:rPr>
            </m:ctrlPr>
          </m:dPr>
          <m:e>
            <m:r>
              <m:rPr/>
              <w:rPr>
                <w:rFonts w:hint="eastAsia" w:ascii="Cambria Math" w:hAnsi="Cambria Math"/>
              </w:rPr>
              <m:t>x</m:t>
            </m:r>
            <m:r>
              <m:rPr/>
              <w:rPr>
                <w:rFonts w:ascii="Cambria Math" w:hAnsi="Cambria Math"/>
              </w:rPr>
              <m:t>,</m:t>
            </m:r>
            <m:r>
              <m:rPr/>
              <w:rPr>
                <w:rFonts w:hint="eastAsia" w:ascii="Cambria Math" w:hAnsi="Cambria Math"/>
              </w:rPr>
              <m:t>y</m:t>
            </m:r>
            <m:ctrlPr>
              <w:rPr>
                <w:rFonts w:ascii="Cambria Math" w:hAnsi="Cambria Math"/>
                <w:i/>
              </w:rPr>
            </m:ctrlPr>
          </m:e>
        </m:d>
      </m:oMath>
      <w:r>
        <w:rPr>
          <w:rFonts w:hint="eastAsia"/>
        </w:rPr>
        <w:t>定义为</w:t>
      </w:r>
      <w:r>
        <w:rPr>
          <w:vertAlign w:val="superscript"/>
        </w:rPr>
        <w:fldChar w:fldCharType="begin"/>
      </w:r>
      <w:r>
        <w:rPr>
          <w:vertAlign w:val="superscript"/>
        </w:rPr>
        <w:instrText xml:space="preserve"> </w:instrText>
      </w:r>
      <w:r>
        <w:rPr>
          <w:rFonts w:hint="eastAsia"/>
          <w:vertAlign w:val="superscript"/>
        </w:rPr>
        <w:instrText xml:space="preserve">REF _Ref166260342 \r \h</w:instrText>
      </w:r>
      <w:r>
        <w:rPr>
          <w:vertAlign w:val="superscript"/>
        </w:rPr>
        <w:instrText xml:space="preserve">  \* MERGEFORMAT </w:instrText>
      </w:r>
      <w:r>
        <w:rPr>
          <w:vertAlign w:val="superscript"/>
        </w:rPr>
        <w:fldChar w:fldCharType="separate"/>
      </w:r>
      <w:r>
        <w:rPr>
          <w:vertAlign w:val="superscript"/>
        </w:rPr>
        <w:t>[31]</w:t>
      </w:r>
      <w:r>
        <w:rPr>
          <w:vertAlign w:val="superscript"/>
        </w:rPr>
        <w:fldChar w:fldCharType="end"/>
      </w:r>
    </w:p>
    <w:p w14:paraId="006CD613">
      <m:oMathPara>
        <m:oMath>
          <m:eqArr>
            <m:eqArrPr>
              <m:maxDist m:val="1"/>
              <m:ctrlPr>
                <w:rPr>
                  <w:rFonts w:ascii="Cambria Math" w:hAnsi="Cambria Math"/>
                </w:rPr>
              </m:ctrlPr>
            </m:eqArrPr>
            <m:e>
              <m:r>
                <m:rPr/>
                <w:rPr>
                  <w:rFonts w:ascii="Cambria Math" w:hAnsi="Cambria Math"/>
                </w:rPr>
                <m:t>g</m:t>
              </m:r>
              <m:d>
                <m:dPr>
                  <m:begChr m:val="（"/>
                  <m:endChr m:val="）"/>
                  <m:ctrlPr>
                    <w:rPr>
                      <w:rFonts w:ascii="Cambria Math" w:hAnsi="Cambria Math"/>
                    </w:rPr>
                  </m:ctrlPr>
                </m:dPr>
                <m:e>
                  <m:r>
                    <m:rPr/>
                    <w:rPr>
                      <w:rFonts w:ascii="Cambria Math" w:hAnsi="Cambria Math"/>
                    </w:rPr>
                    <m:t>x</m:t>
                  </m:r>
                  <m:r>
                    <m:rPr>
                      <m:sty m:val="p"/>
                    </m:rPr>
                    <w:rPr>
                      <w:rFonts w:ascii="Cambria Math" w:hAnsi="Cambria Math"/>
                    </w:rPr>
                    <m:t>,</m:t>
                  </m:r>
                  <m:r>
                    <m:rPr/>
                    <w:rPr>
                      <w:rFonts w:ascii="Cambria Math" w:hAnsi="Cambria Math"/>
                    </w:rPr>
                    <m:t>y</m:t>
                  </m:r>
                  <m:ctrlPr>
                    <w:rPr>
                      <w:rFonts w:ascii="Cambria Math" w:hAnsi="Cambria Math"/>
                    </w:rPr>
                  </m:ctrlP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1</m:t>
                      </m:r>
                      <m:m>
                        <m:mPr>
                          <m:mcs>
                            <m:mc>
                              <m:mcPr>
                                <m:count m:val="2"/>
                                <m:mcJc m:val="center"/>
                              </m:mcPr>
                            </m:mc>
                          </m:mcs>
                          <m:ctrlPr>
                            <w:rPr>
                              <w:rFonts w:ascii="Cambria Math" w:hAnsi="Cambria Math"/>
                            </w:rPr>
                          </m:ctrlPr>
                        </m:mPr>
                        <m:mr>
                          <m:e>
                            <m:ctrlPr>
                              <w:rPr>
                                <w:rFonts w:ascii="Cambria Math" w:hAnsi="Cambria Math"/>
                              </w:rPr>
                            </m:ctrlPr>
                          </m:e>
                          <m:e>
                            <m:ctrlPr>
                              <w:rPr>
                                <w:rFonts w:ascii="Cambria Math" w:hAnsi="Cambria Math"/>
                              </w:rPr>
                            </m:ctrlPr>
                          </m:e>
                        </m:mr>
                      </m:m>
                      <m:r>
                        <m:rPr/>
                        <w:rPr>
                          <w:rFonts w:ascii="Cambria Math" w:hAnsi="Cambria Math"/>
                        </w:rPr>
                        <m:t>f</m:t>
                      </m:r>
                      <m:d>
                        <m:dPr>
                          <m:begChr m:val="（"/>
                          <m:endChr m:val="）"/>
                          <m:ctrlPr>
                            <w:rPr>
                              <w:rFonts w:ascii="Cambria Math" w:hAnsi="Cambria Math"/>
                            </w:rPr>
                          </m:ctrlPr>
                        </m:dPr>
                        <m:e>
                          <m:r>
                            <m:rPr/>
                            <w:rPr>
                              <w:rFonts w:ascii="Cambria Math" w:hAnsi="Cambria Math"/>
                            </w:rPr>
                            <m:t>x</m:t>
                          </m:r>
                          <m:r>
                            <m:rPr>
                              <m:sty m:val="p"/>
                            </m:rPr>
                            <w:rPr>
                              <w:rFonts w:ascii="Cambria Math" w:hAnsi="Cambria Math"/>
                            </w:rPr>
                            <m:t>,</m:t>
                          </m:r>
                          <m:r>
                            <m:rPr/>
                            <w:rPr>
                              <w:rFonts w:ascii="Cambria Math" w:hAnsi="Cambria Math"/>
                            </w:rPr>
                            <m:t>y</m:t>
                          </m:r>
                          <m:ctrlPr>
                            <w:rPr>
                              <w:rFonts w:ascii="Cambria Math" w:hAnsi="Cambria Math"/>
                            </w:rPr>
                          </m:ctrlPr>
                        </m:e>
                      </m:d>
                      <m:r>
                        <m:rPr>
                          <m:sty m:val="p"/>
                        </m:rPr>
                        <w:rPr>
                          <w:rFonts w:ascii="Cambria Math" w:hAnsi="Cambria Math"/>
                        </w:rPr>
                        <m:t>&gt;</m:t>
                      </m:r>
                      <m:r>
                        <m:rPr/>
                        <w:rPr>
                          <w:rFonts w:ascii="Cambria Math" w:hAnsi="Cambria Math"/>
                        </w:rPr>
                        <m:t>T</m:t>
                      </m:r>
                      <m:ctrlPr>
                        <w:rPr>
                          <w:rFonts w:ascii="Cambria Math" w:hAnsi="Cambria Math"/>
                        </w:rPr>
                      </m:ctrlPr>
                    </m:e>
                    <m:e>
                      <m:r>
                        <m:rPr>
                          <m:sty m:val="p"/>
                        </m:rPr>
                        <w:rPr>
                          <w:rFonts w:ascii="Cambria Math" w:hAnsi="Cambria Math"/>
                        </w:rPr>
                        <m:t>0</m:t>
                      </m:r>
                      <m:m>
                        <m:mPr>
                          <m:mcs>
                            <m:mc>
                              <m:mcPr>
                                <m:count m:val="2"/>
                                <m:mcJc m:val="center"/>
                              </m:mcPr>
                            </m:mc>
                          </m:mcs>
                          <m:ctrlPr>
                            <w:rPr>
                              <w:rFonts w:ascii="Cambria Math" w:hAnsi="Cambria Math"/>
                            </w:rPr>
                          </m:ctrlPr>
                        </m:mPr>
                        <m:mr>
                          <m:e>
                            <m:ctrlPr>
                              <w:rPr>
                                <w:rFonts w:ascii="Cambria Math" w:hAnsi="Cambria Math"/>
                              </w:rPr>
                            </m:ctrlPr>
                          </m:e>
                          <m:e>
                            <m:ctrlPr>
                              <w:rPr>
                                <w:rFonts w:ascii="Cambria Math" w:hAnsi="Cambria Math"/>
                              </w:rPr>
                            </m:ctrlPr>
                          </m:e>
                        </m:mr>
                      </m:m>
                      <m:r>
                        <m:rPr/>
                        <w:rPr>
                          <w:rFonts w:ascii="Cambria Math" w:hAnsi="Cambria Math"/>
                        </w:rPr>
                        <m:t>f</m:t>
                      </m:r>
                      <m:d>
                        <m:dPr>
                          <m:begChr m:val="（"/>
                          <m:endChr m:val="）"/>
                          <m:ctrlPr>
                            <w:rPr>
                              <w:rFonts w:ascii="Cambria Math" w:hAnsi="Cambria Math"/>
                            </w:rPr>
                          </m:ctrlPr>
                        </m:dPr>
                        <m:e>
                          <m:r>
                            <m:rPr/>
                            <w:rPr>
                              <w:rFonts w:ascii="Cambria Math" w:hAnsi="Cambria Math"/>
                            </w:rPr>
                            <m:t>x</m:t>
                          </m:r>
                          <m:r>
                            <m:rPr>
                              <m:sty m:val="p"/>
                            </m:rPr>
                            <w:rPr>
                              <w:rFonts w:ascii="Cambria Math" w:hAnsi="Cambria Math"/>
                            </w:rPr>
                            <m:t>,</m:t>
                          </m:r>
                          <m:r>
                            <m:rPr/>
                            <w:rPr>
                              <w:rFonts w:ascii="Cambria Math" w:hAnsi="Cambria Math"/>
                            </w:rPr>
                            <m:t>y</m:t>
                          </m:r>
                          <m:ctrlPr>
                            <w:rPr>
                              <w:rFonts w:ascii="Cambria Math" w:hAnsi="Cambria Math"/>
                            </w:rPr>
                          </m:ctrlPr>
                        </m:e>
                      </m:d>
                      <m:r>
                        <m:rPr>
                          <m:sty m:val="p"/>
                        </m:rPr>
                        <w:rPr>
                          <w:rFonts w:ascii="Cambria Math" w:hAnsi="Cambria Math"/>
                        </w:rPr>
                        <m:t>≤</m:t>
                      </m:r>
                      <m:r>
                        <m:rPr/>
                        <w:rPr>
                          <w:rFonts w:ascii="Cambria Math" w:hAnsi="Cambria Math"/>
                        </w:rPr>
                        <m:t>T</m:t>
                      </m:r>
                      <m:ctrlPr>
                        <w:rPr>
                          <w:rFonts w:ascii="Cambria Math" w:hAnsi="Cambria Math"/>
                        </w:rPr>
                      </m:ctrlPr>
                    </m:e>
                  </m:eqArr>
                  <m:r>
                    <m:rPr>
                      <m:sty m:val="p"/>
                    </m:rPr>
                    <w:rPr>
                      <w:rFonts w:ascii="Cambria Math" w:hAnsi="Cambria Math"/>
                    </w:rPr>
                    <m:t>)</m:t>
                  </m:r>
                  <m:ctrlPr>
                    <w:rPr>
                      <w:rFonts w:ascii="Cambria Math" w:hAnsi="Cambria Math"/>
                    </w:rPr>
                  </m:ctrlP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5.1</m:t>
                  </m:r>
                  <m:ctrlPr>
                    <w:rPr>
                      <w:rFonts w:ascii="Cambria Math" w:hAnsi="Cambria Math"/>
                    </w:rPr>
                  </m:ctrlPr>
                </m:e>
              </m:d>
              <m:ctrlPr>
                <w:rPr>
                  <w:rFonts w:ascii="Cambria Math" w:hAnsi="Cambria Math"/>
                </w:rPr>
              </m:ctrlPr>
            </m:e>
          </m:eqArr>
        </m:oMath>
      </m:oMathPara>
    </w:p>
    <w:p w14:paraId="6081293F">
      <w:pPr>
        <w:ind w:firstLine="480" w:firstLineChars="200"/>
      </w:pPr>
      <w:r>
        <w:rPr>
          <w:rFonts w:hint="eastAsia"/>
        </w:rPr>
        <w:t>式（</w:t>
      </w:r>
      <w:r>
        <w:t>5</w:t>
      </w:r>
      <w:r>
        <w:rPr>
          <w:rFonts w:hint="eastAsia"/>
        </w:rPr>
        <w:t>.</w:t>
      </w:r>
      <w:r>
        <w:t>1</w:t>
      </w:r>
      <w:r>
        <w:rPr>
          <w:rFonts w:hint="eastAsia"/>
        </w:rPr>
        <w:t>）中：标记为</w:t>
      </w:r>
      <w:r>
        <w:t>1</w:t>
      </w:r>
      <w:r>
        <w:rPr>
          <w:rFonts w:hint="eastAsia"/>
        </w:rPr>
        <w:t>的像素对应于目标，标记为</w:t>
      </w:r>
      <w:r>
        <w:t>0</w:t>
      </w:r>
      <w:r>
        <w:rPr>
          <w:rFonts w:hint="eastAsia"/>
        </w:rPr>
        <w:t>的像素对应于背景。</w:t>
      </w:r>
    </w:p>
    <w:p w14:paraId="65955C36">
      <w:pPr>
        <w:pStyle w:val="38"/>
        <w:outlineLvl w:val="2"/>
        <w:rPr>
          <w:rFonts w:ascii="Times New Roman" w:hAnsi="Times New Roman"/>
        </w:rPr>
      </w:pPr>
      <w:bookmarkStart w:id="449" w:name="_Toc165854491"/>
      <w:bookmarkStart w:id="450" w:name="_Toc165913923"/>
      <w:bookmarkStart w:id="451" w:name="_Toc166606763"/>
      <w:bookmarkStart w:id="452" w:name="_Toc165913580"/>
      <w:bookmarkStart w:id="453" w:name="_Toc165378957"/>
      <w:bookmarkStart w:id="454" w:name="_Toc166934504"/>
      <w:bookmarkStart w:id="455" w:name="_Toc165392821"/>
      <w:bookmarkStart w:id="456" w:name="_Toc165390378"/>
      <w:r>
        <w:rPr>
          <w:rFonts w:ascii="Times New Roman" w:hAnsi="Times New Roman"/>
        </w:rPr>
        <w:t>5</w:t>
      </w:r>
      <w:r>
        <w:rPr>
          <w:rFonts w:hint="eastAsia" w:ascii="Times New Roman" w:hAnsi="Times New Roman"/>
        </w:rPr>
        <w:t>.</w:t>
      </w:r>
      <w:r>
        <w:rPr>
          <w:rFonts w:ascii="Times New Roman" w:hAnsi="Times New Roman"/>
        </w:rPr>
        <w:t>3</w:t>
      </w:r>
      <w:r>
        <w:rPr>
          <w:rFonts w:hint="eastAsia" w:ascii="Times New Roman" w:hAnsi="Times New Roman"/>
        </w:rPr>
        <w:t>.</w:t>
      </w:r>
      <w:r>
        <w:rPr>
          <w:rFonts w:ascii="Times New Roman" w:hAnsi="Times New Roman"/>
        </w:rPr>
        <w:t>2</w:t>
      </w:r>
      <w:r>
        <w:rPr>
          <w:rFonts w:hint="eastAsia" w:ascii="Times New Roman" w:hAnsi="Times New Roman"/>
        </w:rPr>
        <w:t xml:space="preserve"> 图像处理</w:t>
      </w:r>
      <w:bookmarkEnd w:id="449"/>
      <w:bookmarkEnd w:id="450"/>
      <w:bookmarkEnd w:id="451"/>
      <w:bookmarkEnd w:id="452"/>
      <w:bookmarkEnd w:id="453"/>
      <w:bookmarkEnd w:id="454"/>
      <w:bookmarkEnd w:id="455"/>
      <w:bookmarkEnd w:id="456"/>
    </w:p>
    <w:p w14:paraId="5A4E2C8E">
      <w:pPr>
        <w:ind w:firstLine="480" w:firstLineChars="200"/>
      </w:pPr>
      <w:r>
        <w:rPr>
          <w:rFonts w:hint="eastAsia"/>
        </w:rPr>
        <w:t>原图及二值化图受背景噪声干扰，分割效果不佳，需进一步处理以提升图像质量和识别准确性。</w:t>
      </w:r>
    </w:p>
    <w:p w14:paraId="4526176C">
      <w:r>
        <w:rPr>
          <w:rFonts w:hint="eastAsia"/>
        </w:rPr>
        <w:t xml:space="preserve">   （</w:t>
      </w:r>
      <w:r>
        <w:t>1</w:t>
      </w:r>
      <w:r>
        <w:rPr>
          <w:rFonts w:hint="eastAsia"/>
        </w:rPr>
        <w:t>）双边滤波。双边滤波是图像处理中的一种技术，能同时考虑像素的空间邻近度和像素值相似度，有效去除噪声并保留边缘信息。双边滤波公式如下。</w:t>
      </w:r>
    </w:p>
    <w:p w14:paraId="11CD97AD">
      <w:pPr>
        <w:pStyle w:val="42"/>
        <w:rPr>
          <w:rFonts w:ascii="Times New Roman" w:hAnsi="Times New Roman"/>
        </w:rPr>
      </w:pPr>
      <w:r>
        <w:rPr>
          <w:rFonts w:ascii="Times New Roman" w:hAnsi="Times New Roman"/>
          <w:i w:val="0"/>
        </w:rPr>
        <w:tab/>
      </w:r>
      <m:oMath>
        <m:r>
          <m:rPr/>
          <w:rPr>
            <w:rFonts w:hint="eastAsia"/>
          </w:rPr>
          <m:t>BF</m:t>
        </m:r>
        <m:sSub>
          <m:sSubPr/>
          <m:e>
            <m:d>
              <m:dPr>
                <m:begChr m:val="["/>
                <m:endChr m:val="]"/>
              </m:dPr>
              <m:e>
                <m:r>
                  <m:rPr/>
                  <m:t>I</m:t>
                </m:r>
              </m:e>
            </m:d>
          </m:e>
          <m:sub>
            <m:r>
              <m:rPr/>
              <m:t>p</m:t>
            </m:r>
          </m:sub>
        </m:sSub>
        <m:r>
          <m:rPr/>
          <m:t>=</m:t>
        </m:r>
        <m:f>
          <m:fPr/>
          <m:num>
            <m:r>
              <m:rPr/>
              <m:t>1</m:t>
            </m:r>
          </m:num>
          <m:den>
            <m:sSub>
              <m:sSubPr/>
              <m:e>
                <m:r>
                  <m:rPr/>
                  <m:t>W</m:t>
                </m:r>
              </m:e>
              <m:sub>
                <m:r>
                  <m:rPr/>
                  <m:t>p</m:t>
                </m:r>
              </m:sub>
            </m:sSub>
          </m:den>
        </m:f>
        <m:nary>
          <m:naryPr>
            <m:chr m:val="∑"/>
            <m:limLoc m:val="undOvr"/>
            <m:supHide m:val="1"/>
          </m:naryPr>
          <m:sub>
            <m:r>
              <m:rPr/>
              <m:t>q=s</m:t>
            </m:r>
          </m:sub>
          <m:sup/>
          <m:e>
            <m:sSub>
              <m:sSubPr/>
              <m:e>
                <m:r>
                  <m:rPr/>
                  <m:t>G</m:t>
                </m:r>
              </m:e>
              <m:sub>
                <m:sSub>
                  <m:sSubPr/>
                  <m:e>
                    <m:r>
                      <m:rPr/>
                      <m:t>σ</m:t>
                    </m:r>
                  </m:e>
                  <m:sub>
                    <m:r>
                      <m:rPr/>
                      <m:t>s</m:t>
                    </m:r>
                  </m:sub>
                </m:sSub>
              </m:sub>
            </m:sSub>
            <m:r>
              <m:rPr/>
              <m:t>(</m:t>
            </m:r>
          </m:e>
        </m:nary>
        <m:d>
          <m:dPr>
            <m:begChr m:val="‖"/>
            <m:endChr m:val=""/>
          </m:dPr>
          <m:e>
            <m:r>
              <m:rPr/>
              <m:t>p−</m:t>
            </m:r>
            <m:d>
              <m:dPr>
                <m:begChr m:val=""/>
                <m:endChr m:val="‖"/>
              </m:dPr>
              <m:e>
                <m:r>
                  <m:rPr/>
                  <w:rPr>
                    <w:rFonts w:hint="eastAsia"/>
                  </w:rPr>
                  <m:t>q</m:t>
                </m:r>
              </m:e>
            </m:d>
            <m:r>
              <m:rPr/>
              <m:t>)</m:t>
            </m:r>
            <m:sSub>
              <m:sSubPr/>
              <m:e>
                <m:r>
                  <m:rPr/>
                  <m:t>G</m:t>
                </m:r>
              </m:e>
              <m:sub>
                <m:sSub>
                  <m:sSubPr/>
                  <m:e>
                    <m:r>
                      <m:rPr/>
                      <m:t>σ</m:t>
                    </m:r>
                  </m:e>
                  <m:sub>
                    <m:r>
                      <m:rPr/>
                      <m:t>r</m:t>
                    </m:r>
                  </m:sub>
                </m:sSub>
              </m:sub>
            </m:sSub>
            <m:r>
              <m:rPr/>
              <m:t>(</m:t>
            </m:r>
            <m:d>
              <m:dPr>
                <m:begChr m:val="|"/>
                <m:endChr m:val=""/>
              </m:dPr>
              <m:e>
                <m:sSub>
                  <m:sSubPr/>
                  <m:e>
                    <m:r>
                      <m:rPr/>
                      <m:t>I</m:t>
                    </m:r>
                  </m:e>
                  <m:sub>
                    <m:r>
                      <m:rPr/>
                      <m:t>p</m:t>
                    </m:r>
                  </m:sub>
                </m:sSub>
                <m:r>
                  <m:rPr/>
                  <m:t>−</m:t>
                </m:r>
              </m:e>
            </m:d>
          </m:e>
        </m:d>
        <m:d>
          <m:dPr>
            <m:begChr m:val=""/>
            <m:endChr m:val="|"/>
          </m:dPr>
          <m:e>
            <m:sSub>
              <m:sSubPr/>
              <m:e>
                <m:r>
                  <m:rPr/>
                  <m:t>I</m:t>
                </m:r>
              </m:e>
              <m:sub>
                <m:r>
                  <m:rPr/>
                  <m:t>q</m:t>
                </m:r>
              </m:sub>
            </m:sSub>
          </m:e>
        </m:d>
        <m:r>
          <m:rPr/>
          <m:t>)</m:t>
        </m:r>
        <m:sSub>
          <m:sSubPr/>
          <m:e>
            <m:r>
              <m:rPr/>
              <m:t>I</m:t>
            </m:r>
          </m:e>
          <m:sub>
            <m:r>
              <m:rPr/>
              <m:t>q</m:t>
            </m:r>
          </m:sub>
        </m:sSub>
      </m:oMath>
      <w:r>
        <w:rPr>
          <w:rFonts w:ascii="Times New Roman" w:hAnsi="Times New Roman"/>
          <w:i w:val="0"/>
        </w:rPr>
        <w:tab/>
      </w:r>
      <w:r>
        <w:rPr>
          <w:rFonts w:hint="eastAsia" w:ascii="Times New Roman" w:hAnsi="Times New Roman"/>
          <w:i w:val="0"/>
        </w:rPr>
        <w:t>(5.2)</w:t>
      </w:r>
    </w:p>
    <w:p w14:paraId="40297227">
      <w:pPr>
        <w:ind w:firstLine="480" w:firstLineChars="200"/>
      </w:pPr>
      <w:r>
        <w:rPr>
          <w:rFonts w:hint="eastAsia"/>
        </w:rPr>
        <w:t>式中：</w:t>
      </w:r>
      <m:oMath>
        <m:r>
          <m:rPr/>
          <w:rPr>
            <w:rFonts w:ascii="Cambria Math" w:hAnsi="Cambria Math"/>
          </w:rPr>
          <m:t>BF</m:t>
        </m:r>
      </m:oMath>
      <w:r>
        <w:rPr>
          <w:rFonts w:hint="eastAsia"/>
        </w:rPr>
        <w:t>表示双边滤波器；</w:t>
      </w:r>
      <w:r>
        <w:rPr>
          <w:i/>
          <w:iCs/>
        </w:rPr>
        <w:t>S</w:t>
      </w:r>
      <w:r>
        <w:rPr>
          <w:rFonts w:hint="eastAsia"/>
        </w:rPr>
        <w:t>为中心像素</w:t>
      </w:r>
      <w:r>
        <w:rPr>
          <w:i/>
          <w:iCs/>
        </w:rPr>
        <w:t>p</w:t>
      </w:r>
      <w:r>
        <w:rPr>
          <w:rFonts w:hint="eastAsia"/>
        </w:rPr>
        <w:t>的领域集合；</w:t>
      </w:r>
      <m:oMath>
        <m:sSub>
          <m:sSubPr>
            <m:ctrlPr>
              <w:rPr>
                <w:rFonts w:ascii="Cambria Math" w:hAnsi="Cambria Math"/>
              </w:rPr>
            </m:ctrlPr>
          </m:sSubPr>
          <m:e>
            <m:r>
              <m:rPr/>
              <w:rPr>
                <w:rFonts w:ascii="Cambria Math" w:hAnsi="Cambria Math"/>
              </w:rPr>
              <m:t>I</m:t>
            </m:r>
            <m:ctrlPr>
              <w:rPr>
                <w:rFonts w:ascii="Cambria Math" w:hAnsi="Cambria Math"/>
              </w:rPr>
            </m:ctrlPr>
          </m:e>
          <m:sub>
            <m:r>
              <m:rPr/>
              <w:rPr>
                <w:rFonts w:ascii="Cambria Math" w:hAnsi="Cambria Math"/>
              </w:rPr>
              <m:t>p</m:t>
            </m:r>
            <m:ctrlPr>
              <w:rPr>
                <w:rFonts w:ascii="Cambria Math" w:hAnsi="Cambria Math"/>
              </w:rPr>
            </m:ctrlPr>
          </m:sub>
        </m:sSub>
      </m:oMath>
      <w:r>
        <w:rPr>
          <w:rFonts w:hint="eastAsia"/>
          <w:i/>
          <w:iCs/>
        </w:rPr>
        <w:t xml:space="preserve"> </w:t>
      </w:r>
      <w:r>
        <w:rPr>
          <w:rFonts w:hint="eastAsia"/>
        </w:rPr>
        <w:t>和</w:t>
      </w:r>
      <m:oMath>
        <m:r>
          <m:rPr/>
          <w:rPr>
            <w:rFonts w:ascii="Cambria Math" w:hAnsi="Cambria Math"/>
          </w:rPr>
          <m:t xml:space="preserve"> </m:t>
        </m:r>
        <m:sSub>
          <m:sSubPr>
            <m:ctrlPr>
              <w:rPr>
                <w:rFonts w:ascii="Cambria Math" w:hAnsi="Cambria Math"/>
              </w:rPr>
            </m:ctrlPr>
          </m:sSubPr>
          <m:e>
            <m:r>
              <m:rPr/>
              <w:rPr>
                <w:rFonts w:ascii="Cambria Math" w:hAnsi="Cambria Math"/>
              </w:rPr>
              <m:t>I</m:t>
            </m:r>
            <m:ctrlPr>
              <w:rPr>
                <w:rFonts w:ascii="Cambria Math" w:hAnsi="Cambria Math"/>
              </w:rPr>
            </m:ctrlPr>
          </m:e>
          <m:sub>
            <m:r>
              <m:rPr/>
              <w:rPr>
                <w:rFonts w:ascii="Cambria Math" w:hAnsi="Cambria Math"/>
              </w:rPr>
              <m:t>q</m:t>
            </m:r>
            <m:ctrlPr>
              <w:rPr>
                <w:rFonts w:ascii="Cambria Math" w:hAnsi="Cambria Math"/>
              </w:rPr>
            </m:ctrlPr>
          </m:sub>
        </m:sSub>
        <m:r>
          <m:rPr/>
          <w:rPr>
            <w:rFonts w:ascii="Cambria Math"/>
          </w:rPr>
          <m:t xml:space="preserve"> </m:t>
        </m:r>
      </m:oMath>
      <w:r>
        <w:rPr>
          <w:rFonts w:hint="eastAsia"/>
        </w:rPr>
        <w:t>分别表示像素点</w:t>
      </w:r>
      <w:r>
        <w:rPr>
          <w:i/>
          <w:iCs/>
        </w:rPr>
        <w:t>p</w:t>
      </w:r>
      <w:r>
        <w:rPr>
          <w:rFonts w:hint="eastAsia"/>
        </w:rPr>
        <w:t>和</w:t>
      </w:r>
      <w:r>
        <w:rPr>
          <w:i/>
          <w:iCs/>
        </w:rPr>
        <w:t>q</w:t>
      </w:r>
      <w:r>
        <w:rPr>
          <w:rFonts w:hint="eastAsia"/>
        </w:rPr>
        <w:t>的像素值；</w:t>
      </w:r>
      <m:oMath>
        <m:sSub>
          <m:sSubPr>
            <m:ctrlPr>
              <w:rPr>
                <w:rFonts w:ascii="Cambria Math" w:hAnsi="Cambria Math"/>
                <w:i/>
              </w:rPr>
            </m:ctrlPr>
          </m:sSubPr>
          <m:e>
            <m:r>
              <m:rPr/>
              <w:rPr>
                <w:rFonts w:ascii="Cambria Math" w:hAnsi="Cambria Math"/>
              </w:rPr>
              <m:t>G</m:t>
            </m:r>
            <m:ctrlPr>
              <w:rPr>
                <w:rFonts w:ascii="Cambria Math" w:hAnsi="Cambria Math"/>
                <w:i/>
              </w:rPr>
            </m:ctrlPr>
          </m:e>
          <m:sub>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s</m:t>
                </m:r>
                <m:ctrlPr>
                  <w:rPr>
                    <w:rFonts w:ascii="Cambria Math" w:hAnsi="Cambria Math"/>
                    <w:i/>
                  </w:rPr>
                </m:ctrlPr>
              </m:sub>
            </m:sSub>
            <m:ctrlPr>
              <w:rPr>
                <w:rFonts w:ascii="Cambria Math" w:hAnsi="Cambria Math"/>
                <w:i/>
              </w:rPr>
            </m:ctrlPr>
          </m:sub>
        </m:sSub>
        <m:d>
          <m:dPr>
            <m:begChr m:val="‖"/>
            <m:endChr m:val=""/>
            <m:ctrlPr>
              <w:rPr>
                <w:rFonts w:ascii="Cambria Math" w:hAnsi="Cambria Math"/>
                <w:i/>
              </w:rPr>
            </m:ctrlPr>
          </m:dPr>
          <m:e>
            <m:r>
              <m:rPr/>
              <w:rPr>
                <w:rFonts w:ascii="Cambria Math" w:hAnsi="Cambria Math"/>
              </w:rPr>
              <m:t>p−</m:t>
            </m:r>
            <m:d>
              <m:dPr>
                <m:begChr m:val=""/>
                <m:endChr m:val="‖"/>
                <m:ctrlPr>
                  <w:rPr>
                    <w:rFonts w:ascii="Cambria Math" w:hAnsi="Cambria Math"/>
                    <w:i/>
                  </w:rPr>
                </m:ctrlPr>
              </m:dPr>
              <m:e>
                <m:r>
                  <m:rPr/>
                  <w:rPr>
                    <w:rFonts w:hint="eastAsia" w:ascii="Cambria Math" w:hAnsi="Cambria Math"/>
                  </w:rPr>
                  <m:t>q</m:t>
                </m:r>
                <m:ctrlPr>
                  <w:rPr>
                    <w:rFonts w:ascii="Cambria Math" w:hAnsi="Cambria Math"/>
                    <w:i/>
                  </w:rPr>
                </m:ctrlPr>
              </m:e>
            </m:d>
            <m:r>
              <m:rPr/>
              <w:rPr>
                <w:rFonts w:ascii="Cambria Math" w:hAnsi="Cambria Math"/>
              </w:rPr>
              <m:t>)</m:t>
            </m:r>
            <m:ctrlPr>
              <w:rPr>
                <w:rFonts w:ascii="Cambria Math" w:hAnsi="Cambria Math"/>
                <w:i/>
              </w:rPr>
            </m:ctrlPr>
          </m:e>
        </m:d>
      </m:oMath>
      <w:r>
        <w:rPr>
          <w:rFonts w:hint="eastAsia"/>
        </w:rPr>
        <w:t>为空间距离权重；</w:t>
      </w:r>
      <m:oMath>
        <m:sSub>
          <m:sSubPr>
            <m:ctrlPr>
              <w:rPr>
                <w:rFonts w:ascii="Cambria Math" w:hAnsi="Cambria Math"/>
                <w:i/>
              </w:rPr>
            </m:ctrlPr>
          </m:sSubPr>
          <m:e>
            <m:r>
              <m:rPr/>
              <w:rPr>
                <w:rFonts w:ascii="Cambria Math" w:hAnsi="Cambria Math"/>
              </w:rPr>
              <m:t>G</m:t>
            </m:r>
            <m:ctrlPr>
              <w:rPr>
                <w:rFonts w:ascii="Cambria Math" w:hAnsi="Cambria Math"/>
                <w:i/>
              </w:rPr>
            </m:ctrlPr>
          </m:e>
          <m:sub>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ascii="Cambria Math" w:hAnsi="Cambria Math"/>
                  </w:rPr>
                  <m:t>r</m:t>
                </m:r>
                <m:ctrlPr>
                  <w:rPr>
                    <w:rFonts w:ascii="Cambria Math" w:hAnsi="Cambria Math"/>
                    <w:i/>
                  </w:rPr>
                </m:ctrlPr>
              </m:sub>
            </m:sSub>
            <m:ctrlPr>
              <w:rPr>
                <w:rFonts w:ascii="Cambria Math" w:hAnsi="Cambria Math"/>
                <w:i/>
              </w:rPr>
            </m:ctrlPr>
          </m:sub>
        </m:sSub>
        <m:sSub>
          <m:sSubPr>
            <m:ctrlPr>
              <w:rPr>
                <w:rFonts w:ascii="Cambria Math" w:hAnsi="Cambria Math"/>
                <w:i/>
              </w:rPr>
            </m:ctrlPr>
          </m:sSubPr>
          <m:e>
            <m:d>
              <m:dPr>
                <m:begChr m:val="|"/>
                <m:endChr m:val=""/>
                <m:ctrlPr>
                  <w:rPr>
                    <w:rFonts w:ascii="Cambria Math" w:hAnsi="Cambria Math"/>
                    <w:i/>
                  </w:rPr>
                </m:ctrlPr>
              </m:dPr>
              <m:e>
                <m:r>
                  <m:rPr/>
                  <w:rPr>
                    <w:rFonts w:ascii="Cambria Math" w:hAnsi="Cambria Math"/>
                  </w:rPr>
                  <m:t>I</m:t>
                </m:r>
                <m:ctrlPr>
                  <w:rPr>
                    <w:rFonts w:ascii="Cambria Math" w:hAnsi="Cambria Math"/>
                    <w:i/>
                  </w:rPr>
                </m:ctrlPr>
              </m:e>
            </m:d>
            <m:ctrlPr>
              <w:rPr>
                <w:rFonts w:ascii="Cambria Math" w:hAnsi="Cambria Math"/>
                <w:i/>
              </w:rPr>
            </m:ctrlPr>
          </m:e>
          <m:sub>
            <m:r>
              <m:rPr/>
              <w:rPr>
                <w:rFonts w:ascii="Cambria Math" w:hAnsi="Cambria Math"/>
              </w:rPr>
              <m:t>p</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q</m:t>
                </m:r>
                <m:ctrlPr>
                  <w:rPr>
                    <w:rFonts w:ascii="Cambria Math" w:hAnsi="Cambria Math"/>
                    <w:i/>
                  </w:rPr>
                </m:ctrlPr>
              </m:sub>
            </m:sSub>
            <m:ctrlPr>
              <w:rPr>
                <w:rFonts w:ascii="Cambria Math" w:hAnsi="Cambria Math"/>
                <w:i/>
              </w:rPr>
            </m:ctrlPr>
          </m:e>
        </m:d>
        <m:r>
          <m:rPr/>
          <w:rPr>
            <w:rFonts w:ascii="Cambria Math" w:hAnsi="Cambria Math"/>
          </w:rPr>
          <m:t>)</m:t>
        </m:r>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q</m:t>
            </m:r>
            <m:ctrlPr>
              <w:rPr>
                <w:rFonts w:ascii="Cambria Math" w:hAnsi="Cambria Math"/>
                <w:i/>
              </w:rPr>
            </m:ctrlPr>
          </m:sub>
        </m:sSub>
      </m:oMath>
      <w:r>
        <w:rPr>
          <w:rFonts w:hint="eastAsia"/>
        </w:rPr>
        <w:t>为像素值权重；</w:t>
      </w:r>
      <m:oMath>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ascii="Cambria Math" w:hAnsi="Cambria Math"/>
              </w:rPr>
              <m:t>r</m:t>
            </m:r>
            <m:ctrlPr>
              <w:rPr>
                <w:rFonts w:ascii="Cambria Math" w:hAnsi="Cambria Math"/>
                <w:i/>
              </w:rPr>
            </m:ctrlPr>
          </m:sub>
        </m:sSub>
      </m:oMath>
      <w:r>
        <w:rPr>
          <w:rFonts w:hint="eastAsia"/>
        </w:rPr>
        <w:t>和</w:t>
      </w:r>
      <m:oMath>
        <m:sSub>
          <m:sSubPr>
            <m:ctrlPr>
              <w:rPr>
                <w:rFonts w:ascii="Cambria Math" w:hAnsi="Cambria Math"/>
                <w:i/>
              </w:rPr>
            </m:ctrlPr>
          </m:sSubPr>
          <m:e>
            <m:r>
              <m:rPr/>
              <w:rPr>
                <w:rFonts w:ascii="Cambria Math" w:hAnsi="Cambria Math"/>
              </w:rPr>
              <m:t>σ</m:t>
            </m:r>
            <m:ctrlPr>
              <w:rPr>
                <w:rFonts w:ascii="Cambria Math" w:hAnsi="Cambria Math"/>
                <w:i/>
              </w:rPr>
            </m:ctrlPr>
          </m:e>
          <m:sub>
            <m:r>
              <m:rPr/>
              <w:rPr>
                <w:rFonts w:hint="eastAsia" w:ascii="Cambria Math" w:hAnsi="Cambria Math"/>
              </w:rPr>
              <m:t>s</m:t>
            </m:r>
            <m:ctrlPr>
              <w:rPr>
                <w:rFonts w:ascii="Cambria Math" w:hAnsi="Cambria Math"/>
                <w:i/>
              </w:rPr>
            </m:ctrlPr>
          </m:sub>
        </m:sSub>
      </m:oMath>
      <w:r>
        <w:rPr>
          <w:rFonts w:hint="eastAsia"/>
        </w:rPr>
        <w:t>的值决定滤波的效果。归一化因子</w:t>
      </w:r>
      <m:oMath>
        <m:sSub>
          <m:sSubPr>
            <m:ctrlPr>
              <w:rPr>
                <w:rFonts w:ascii="Cambria Math" w:hAnsi="Cambria Math"/>
                <w:i/>
              </w:rPr>
            </m:ctrlPr>
          </m:sSubPr>
          <m:e>
            <m:r>
              <m:rPr/>
              <w:rPr>
                <w:rFonts w:hint="eastAsia" w:ascii="Cambria Math" w:hAnsi="Cambria Math"/>
              </w:rPr>
              <m:t>W</m:t>
            </m:r>
            <m:ctrlPr>
              <w:rPr>
                <w:rFonts w:ascii="Cambria Math" w:hAnsi="Cambria Math"/>
                <w:i/>
              </w:rPr>
            </m:ctrlPr>
          </m:e>
          <m:sub>
            <m:r>
              <m:rPr/>
              <w:rPr>
                <w:rFonts w:ascii="Cambria Math" w:hAnsi="Cambria Math"/>
              </w:rPr>
              <m:t>p</m:t>
            </m:r>
            <m:ctrlPr>
              <w:rPr>
                <w:rFonts w:ascii="Cambria Math" w:hAnsi="Cambria Math"/>
                <w:i/>
              </w:rPr>
            </m:ctrlPr>
          </m:sub>
        </m:sSub>
      </m:oMath>
      <w:r>
        <w:rPr>
          <w:rFonts w:hint="eastAsia"/>
        </w:rPr>
        <w:t>表示如下：</w:t>
      </w:r>
    </w:p>
    <w:p w14:paraId="598ACA9E">
      <w:pPr>
        <w:pStyle w:val="42"/>
        <w:rPr>
          <w:rFonts w:ascii="Times New Roman" w:hAnsi="Times New Roman"/>
        </w:rPr>
      </w:pPr>
      <m:oMathPara>
        <m:oMath>
          <m:eqArr>
            <m:eqArrPr>
              <m:maxDist m:val="1"/>
            </m:eqArrPr>
            <m:e>
              <m:sSub>
                <m:sSubPr>
                  <m:ctrlPr>
                    <w:rPr>
                      <w:rFonts w:eastAsiaTheme="majorEastAsia" w:cstheme="majorBidi"/>
                    </w:rPr>
                  </m:ctrlPr>
                </m:sSubPr>
                <m:e>
                  <m:r>
                    <m:rPr/>
                    <w:rPr>
                      <w:rFonts w:hint="eastAsia"/>
                    </w:rPr>
                    <m:t>W</m:t>
                  </m:r>
                  <m:ctrlPr>
                    <w:rPr>
                      <w:rFonts w:eastAsiaTheme="majorEastAsia" w:cstheme="majorBidi"/>
                    </w:rPr>
                  </m:ctrlPr>
                </m:e>
                <m:sub>
                  <m:r>
                    <m:rPr/>
                    <m:t>p</m:t>
                  </m:r>
                  <m:ctrlPr>
                    <w:rPr>
                      <w:rFonts w:eastAsiaTheme="majorEastAsia" w:cstheme="majorBidi"/>
                    </w:rPr>
                  </m:ctrlPr>
                </m:sub>
              </m:sSub>
              <m:r>
                <m:rPr/>
                <m:t>=</m:t>
              </m:r>
              <m:nary>
                <m:naryPr>
                  <m:chr m:val="∑"/>
                  <m:limLoc m:val="undOvr"/>
                  <m:supHide m:val="1"/>
                </m:naryPr>
                <m:sub>
                  <m:r>
                    <m:rPr/>
                    <m:t>q=s</m:t>
                  </m:r>
                </m:sub>
                <m:sup/>
                <m:e>
                  <m:sSub>
                    <m:sSubPr/>
                    <m:e>
                      <m:r>
                        <m:rPr/>
                        <m:t>G</m:t>
                      </m:r>
                    </m:e>
                    <m:sub>
                      <m:sSub>
                        <m:sSubPr/>
                        <m:e>
                          <m:r>
                            <m:rPr/>
                            <m:t>σ</m:t>
                          </m:r>
                        </m:e>
                        <m:sub>
                          <m:r>
                            <m:rPr/>
                            <m:t>s</m:t>
                          </m:r>
                        </m:sub>
                      </m:sSub>
                    </m:sub>
                  </m:sSub>
                  <m:r>
                    <m:rPr/>
                    <m:t>(</m:t>
                  </m:r>
                </m:e>
              </m:nary>
              <m:d>
                <m:dPr>
                  <m:begChr m:val="‖"/>
                  <m:endChr m:val=""/>
                </m:dPr>
                <m:e>
                  <m:r>
                    <m:rPr/>
                    <m:t>p−</m:t>
                  </m:r>
                  <m:d>
                    <m:dPr>
                      <m:begChr m:val=""/>
                      <m:endChr m:val="‖"/>
                    </m:dPr>
                    <m:e>
                      <m:r>
                        <m:rPr/>
                        <w:rPr>
                          <w:rFonts w:hint="eastAsia"/>
                        </w:rPr>
                        <m:t>q</m:t>
                      </m:r>
                    </m:e>
                  </m:d>
                  <m:r>
                    <m:rPr/>
                    <m:t>)</m:t>
                  </m:r>
                  <m:sSub>
                    <m:sSubPr/>
                    <m:e>
                      <m:r>
                        <m:rPr/>
                        <m:t>G</m:t>
                      </m:r>
                    </m:e>
                    <m:sub>
                      <m:sSub>
                        <m:sSubPr/>
                        <m:e>
                          <m:r>
                            <m:rPr/>
                            <m:t>σ</m:t>
                          </m:r>
                        </m:e>
                        <m:sub>
                          <m:r>
                            <m:rPr/>
                            <m:t>r</m:t>
                          </m:r>
                        </m:sub>
                      </m:sSub>
                    </m:sub>
                  </m:sSub>
                  <m:r>
                    <m:rPr/>
                    <m:t>(</m:t>
                  </m:r>
                  <m:d>
                    <m:dPr>
                      <m:begChr m:val="|"/>
                      <m:endChr m:val=""/>
                    </m:dPr>
                    <m:e>
                      <m:sSub>
                        <m:sSubPr/>
                        <m:e>
                          <m:r>
                            <m:rPr/>
                            <m:t>I</m:t>
                          </m:r>
                        </m:e>
                        <m:sub>
                          <m:r>
                            <m:rPr/>
                            <m:t>p</m:t>
                          </m:r>
                        </m:sub>
                      </m:sSub>
                      <m:r>
                        <m:rPr/>
                        <m:t>−</m:t>
                      </m:r>
                    </m:e>
                  </m:d>
                </m:e>
              </m:d>
              <m:d>
                <m:dPr>
                  <m:begChr m:val=""/>
                  <m:endChr m:val="|"/>
                </m:dPr>
                <m:e>
                  <m:sSub>
                    <m:sSubPr/>
                    <m:e>
                      <m:r>
                        <m:rPr/>
                        <m:t>I</m:t>
                      </m:r>
                    </m:e>
                    <m:sub>
                      <m:r>
                        <m:rPr/>
                        <m:t>q</m:t>
                      </m:r>
                    </m:sub>
                  </m:sSub>
                </m:e>
              </m:d>
              <m:r>
                <m:rPr/>
                <w:rPr>
                  <w:rFonts w:eastAsiaTheme="majorEastAsia" w:cstheme="majorBidi"/>
                </w:rPr>
                <m:t>#</m:t>
              </m:r>
              <m:d>
                <m:dPr>
                  <m:begChr m:val="（"/>
                  <m:endChr m:val="）"/>
                </m:dPr>
                <m:e>
                  <m:r>
                    <m:rPr/>
                    <m:t>5.3</m:t>
                  </m:r>
                </m:e>
              </m:d>
              <m:ctrlPr>
                <w:rPr>
                  <w:rFonts w:eastAsiaTheme="majorEastAsia" w:cstheme="majorBidi"/>
                </w:rPr>
              </m:ctrlPr>
            </m:e>
          </m:eqArr>
        </m:oMath>
      </m:oMathPara>
    </w:p>
    <w:p w14:paraId="527C6206">
      <w:pPr>
        <w:ind w:firstLine="480" w:firstLineChars="200"/>
      </w:pPr>
      <w:r>
        <w:rPr>
          <w:rFonts w:hint="eastAsia"/>
        </w:rPr>
        <w:t>图5.8中的（a）和（b）分别呈现了经过双边滤波处理后的彩色图像和二值化图像。双边滤波器在处理彩色图像时，虽然能有效地滤除低频噪声，但由于其特性导致高频信息的过度保留，使得高频噪声的滤除效果并不理想。</w:t>
      </w:r>
    </w:p>
    <w:p w14:paraId="7052CFA0">
      <w:pPr>
        <w:jc w:val="center"/>
      </w:pPr>
      <w:r>
        <w:drawing>
          <wp:inline distT="0" distB="0" distL="0" distR="0">
            <wp:extent cx="5391150" cy="2305050"/>
            <wp:effectExtent l="0" t="0" r="0" b="0"/>
            <wp:docPr id="414301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01387" name="图片 1"/>
                    <pic:cNvPicPr>
                      <a:picLocks noChangeAspect="1" noChangeArrowheads="1"/>
                    </pic:cNvPicPr>
                  </pic:nvPicPr>
                  <pic:blipFill>
                    <a:blip r:embed="rId62" cstate="print">
                      <a:extLst>
                        <a:ext uri="{28A0092B-C50C-407E-A947-70E740481C1C}">
                          <a14:useLocalDpi xmlns:a14="http://schemas.microsoft.com/office/drawing/2010/main" val="0"/>
                        </a:ext>
                      </a:extLst>
                    </a:blip>
                    <a:srcRect l="1" r="-2216" b="49245"/>
                    <a:stretch>
                      <a:fillRect/>
                    </a:stretch>
                  </pic:blipFill>
                  <pic:spPr>
                    <a:xfrm>
                      <a:off x="0" y="0"/>
                      <a:ext cx="5391150" cy="2305050"/>
                    </a:xfrm>
                    <a:prstGeom prst="rect">
                      <a:avLst/>
                    </a:prstGeom>
                    <a:noFill/>
                    <a:ln>
                      <a:noFill/>
                    </a:ln>
                  </pic:spPr>
                </pic:pic>
              </a:graphicData>
            </a:graphic>
          </wp:inline>
        </w:drawing>
      </w:r>
    </w:p>
    <w:p w14:paraId="35CB6219">
      <w:pPr>
        <w:jc w:val="center"/>
        <w:rPr>
          <w:b/>
          <w:bCs/>
        </w:rPr>
      </w:pPr>
      <w:r>
        <w:rPr>
          <w:rFonts w:hint="eastAsia"/>
          <w:b/>
          <w:bCs/>
        </w:rPr>
        <w:t xml:space="preserve">图 </w:t>
      </w:r>
      <w:r>
        <w:rPr>
          <w:b/>
          <w:bCs/>
        </w:rPr>
        <w:t>5</w:t>
      </w:r>
      <w:r>
        <w:rPr>
          <w:rFonts w:hint="eastAsia"/>
          <w:b/>
          <w:bCs/>
        </w:rPr>
        <w:t>.</w:t>
      </w:r>
      <w:r>
        <w:rPr>
          <w:b/>
          <w:bCs/>
        </w:rPr>
        <w:t>8</w:t>
      </w:r>
      <w:r>
        <w:rPr>
          <w:rFonts w:hint="eastAsia"/>
          <w:b/>
          <w:bCs/>
        </w:rPr>
        <w:t xml:space="preserve"> 图像处理效果</w:t>
      </w:r>
    </w:p>
    <w:p w14:paraId="2DF1561D">
      <w:pPr>
        <w:jc w:val="center"/>
        <w:rPr>
          <w:b/>
          <w:bCs/>
        </w:rPr>
      </w:pPr>
    </w:p>
    <w:p w14:paraId="258DCC7E">
      <w:pPr>
        <w:jc w:val="center"/>
        <w:rPr>
          <w:b/>
          <w:bCs/>
        </w:rPr>
      </w:pPr>
    </w:p>
    <w:p w14:paraId="04A2DA82">
      <w:pPr>
        <w:jc w:val="center"/>
        <w:rPr>
          <w:b/>
          <w:bCs/>
        </w:rPr>
      </w:pPr>
    </w:p>
    <w:p w14:paraId="2C3741DB">
      <w:pPr>
        <w:pStyle w:val="38"/>
        <w:outlineLvl w:val="2"/>
      </w:pPr>
      <w:bookmarkStart w:id="457" w:name="_Toc165390379"/>
      <w:bookmarkStart w:id="458" w:name="_Toc165913924"/>
      <w:bookmarkStart w:id="459" w:name="_Toc165378958"/>
      <w:bookmarkStart w:id="460" w:name="_Toc166934505"/>
      <w:bookmarkStart w:id="461" w:name="_Toc165854492"/>
      <w:bookmarkStart w:id="462" w:name="_Toc165392822"/>
      <w:bookmarkStart w:id="463" w:name="_Toc165913581"/>
      <w:r>
        <w:t>5</w:t>
      </w:r>
      <w:r>
        <w:rPr>
          <w:rFonts w:hint="eastAsia"/>
        </w:rPr>
        <w:t>.</w:t>
      </w:r>
      <w:r>
        <w:t>3</w:t>
      </w:r>
      <w:r>
        <w:rPr>
          <w:rFonts w:hint="eastAsia"/>
        </w:rPr>
        <w:t>.</w:t>
      </w:r>
      <w:r>
        <w:t>3</w:t>
      </w:r>
      <w:r>
        <w:rPr>
          <w:rFonts w:hint="eastAsia"/>
        </w:rPr>
        <w:t xml:space="preserve"> </w:t>
      </w:r>
      <w:r>
        <w:t>OpenMV</w:t>
      </w:r>
      <w:r>
        <w:rPr>
          <w:rFonts w:hint="eastAsia"/>
        </w:rPr>
        <w:t>程序设计</w:t>
      </w:r>
      <w:bookmarkEnd w:id="457"/>
      <w:bookmarkEnd w:id="458"/>
      <w:bookmarkEnd w:id="459"/>
      <w:bookmarkEnd w:id="460"/>
      <w:bookmarkEnd w:id="461"/>
      <w:bookmarkEnd w:id="462"/>
      <w:bookmarkEnd w:id="463"/>
    </w:p>
    <w:p w14:paraId="650196A8">
      <w:pPr>
        <w:ind w:firstLine="480" w:firstLineChars="200"/>
      </w:pPr>
      <w:r>
        <w:rPr>
          <w:rFonts w:hint="eastAsia"/>
        </w:rPr>
        <w:t>OpenMV程序流程包括图像采集、双边滤波、二值化、腐蚀、膨胀、设置阈值和检测等步骤。如图5.9所示。首先，从摄像头获取原始图像后进行双边滤波以减少噪声，接着通过二值化将图像简化为黑白色，便于处理。通过腐蚀和膨胀操作进一步去除噪声并凸显目标特征。在设置合适的阈值后，程序能更有效地识别和分割图像中的不同区域。通过检测步骤，OpenMV能够准确地识别和提取出图像中的特定目标，完成整个图像处理流程。</w:t>
      </w:r>
    </w:p>
    <w:p w14:paraId="28BC0FBB">
      <w:r>
        <w:drawing>
          <wp:inline distT="0" distB="0" distL="0" distR="0">
            <wp:extent cx="5274310" cy="448310"/>
            <wp:effectExtent l="0" t="0" r="2540" b="8890"/>
            <wp:docPr id="562136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36514" name="图片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274310" cy="448310"/>
                    </a:xfrm>
                    <a:prstGeom prst="rect">
                      <a:avLst/>
                    </a:prstGeom>
                    <a:noFill/>
                    <a:ln>
                      <a:noFill/>
                    </a:ln>
                  </pic:spPr>
                </pic:pic>
              </a:graphicData>
            </a:graphic>
          </wp:inline>
        </w:drawing>
      </w:r>
    </w:p>
    <w:p w14:paraId="1CABD85A">
      <w:pPr>
        <w:jc w:val="center"/>
        <w:rPr>
          <w:b/>
          <w:bCs/>
        </w:rPr>
      </w:pPr>
      <w:r>
        <w:rPr>
          <w:rFonts w:hint="eastAsia"/>
          <w:b/>
          <w:bCs/>
        </w:rPr>
        <w:t xml:space="preserve">图 </w:t>
      </w:r>
      <w:r>
        <w:rPr>
          <w:b/>
          <w:bCs/>
        </w:rPr>
        <w:t>5</w:t>
      </w:r>
      <w:r>
        <w:rPr>
          <w:rFonts w:hint="eastAsia"/>
          <w:b/>
          <w:bCs/>
        </w:rPr>
        <w:t>.</w:t>
      </w:r>
      <w:r>
        <w:rPr>
          <w:b/>
          <w:bCs/>
        </w:rPr>
        <w:t>9</w:t>
      </w:r>
      <w:r>
        <w:rPr>
          <w:rFonts w:hint="eastAsia"/>
          <w:b/>
          <w:bCs/>
        </w:rPr>
        <w:t xml:space="preserve"> </w:t>
      </w:r>
      <w:r>
        <w:rPr>
          <w:b/>
          <w:bCs/>
        </w:rPr>
        <w:t>OpenMV</w:t>
      </w:r>
      <w:r>
        <w:rPr>
          <w:rFonts w:hint="eastAsia"/>
          <w:b/>
          <w:bCs/>
        </w:rPr>
        <w:t>程序流程</w:t>
      </w:r>
      <w:bookmarkStart w:id="464" w:name="_Toc166606764"/>
      <w:bookmarkStart w:id="465" w:name="_Toc165854493"/>
      <w:bookmarkStart w:id="466" w:name="_Toc165392823"/>
      <w:bookmarkStart w:id="467" w:name="_Toc165390380"/>
      <w:bookmarkStart w:id="468" w:name="_Toc165378959"/>
      <w:bookmarkStart w:id="469" w:name="_Toc165913925"/>
      <w:bookmarkStart w:id="470" w:name="_Toc165913582"/>
    </w:p>
    <w:p w14:paraId="37BC3AF3">
      <w:pPr>
        <w:pStyle w:val="36"/>
        <w:outlineLvl w:val="1"/>
      </w:pPr>
      <w:bookmarkStart w:id="471" w:name="_Toc166934506"/>
      <w:r>
        <w:rPr>
          <w:rFonts w:hint="eastAsia"/>
        </w:rPr>
        <w:t>5.4 实验与结果</w:t>
      </w:r>
      <w:bookmarkEnd w:id="471"/>
    </w:p>
    <w:p w14:paraId="46DC537B">
      <w:pPr>
        <w:pStyle w:val="38"/>
        <w:outlineLvl w:val="2"/>
      </w:pPr>
      <w:bookmarkStart w:id="472" w:name="_Toc166934507"/>
      <w:r>
        <w:rPr>
          <w:rFonts w:hint="eastAsia"/>
        </w:rPr>
        <w:t>5.4.1 机械臂偏差调节</w:t>
      </w:r>
      <w:bookmarkEnd w:id="472"/>
    </w:p>
    <w:p w14:paraId="3DC60294">
      <w:pPr>
        <w:ind w:firstLine="480" w:firstLineChars="200"/>
        <w:rPr>
          <w:shd w:val="clear" w:color="auto" w:fill="FDFDFE"/>
        </w:rPr>
      </w:pPr>
      <w:r>
        <w:rPr>
          <w:shd w:val="clear" w:color="auto" w:fill="FDFDFE"/>
        </w:rPr>
        <w:t>机械臂在执行搬运任务时，需要精确地定位目标物体。由于制造、安装、磨损等因素的影响，机械臂的实际运动轨迹可能与理论轨迹存在偏差。通过偏差调节，可以减小这种偏差，提高机械臂的定位精度</w:t>
      </w:r>
      <w:r>
        <w:rPr>
          <w:rFonts w:hint="eastAsia"/>
          <w:shd w:val="clear" w:color="auto" w:fill="FDFDFE"/>
        </w:rPr>
        <w:t>。这里采用上位机软件进行偏差调节。</w:t>
      </w:r>
    </w:p>
    <w:p w14:paraId="60E21BEB">
      <w:pPr>
        <w:ind w:firstLine="480" w:firstLineChars="200"/>
        <w:rPr>
          <w:shd w:val="clear" w:color="auto" w:fill="FDFDFE"/>
        </w:rPr>
      </w:pPr>
      <w:r>
        <w:rPr>
          <w:rFonts w:hint="eastAsia"/>
          <w:shd w:val="clear" w:color="auto" w:fill="FDFDFE"/>
        </w:rPr>
        <w:t>上位机采用由松甲科技公司开发的</w:t>
      </w:r>
      <w:r>
        <w:rPr>
          <w:shd w:val="clear" w:color="auto" w:fill="FDFDFE"/>
        </w:rPr>
        <w:t>Yeahbot</w:t>
      </w:r>
      <w:r>
        <w:rPr>
          <w:rFonts w:hint="eastAsia"/>
          <w:shd w:val="clear" w:color="auto" w:fill="FDFDFE"/>
        </w:rPr>
        <w:t>软件，将五自由度机械臂与上位机相连，选择USB-SERIAl CHU340通道，并选择波特率11520，实现上位机和机械臂的通信，拖动滑块可改变各关节的旋转角度。1500表示舵机起始位置关节角度为0，滑块拖动范围为500-2500，舵机旋转范围为0-270°。机械臂与上位机通信的界面如图4.10所示。</w:t>
      </w:r>
    </w:p>
    <w:p w14:paraId="32515CDE">
      <w:pPr>
        <w:rPr>
          <w:shd w:val="clear" w:color="auto" w:fill="FDFDFE"/>
        </w:rPr>
      </w:pPr>
      <w:r>
        <w:drawing>
          <wp:inline distT="0" distB="0" distL="0" distR="0">
            <wp:extent cx="5274310" cy="2794000"/>
            <wp:effectExtent l="0" t="0" r="2540" b="1270"/>
            <wp:docPr id="16293527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52736" name="图片 1"/>
                    <pic:cNvPicPr>
                      <a:picLocks noChangeAspect="1"/>
                    </pic:cNvPicPr>
                  </pic:nvPicPr>
                  <pic:blipFill>
                    <a:blip r:embed="rId64"/>
                    <a:stretch>
                      <a:fillRect/>
                    </a:stretch>
                  </pic:blipFill>
                  <pic:spPr>
                    <a:xfrm>
                      <a:off x="0" y="0"/>
                      <a:ext cx="5274310" cy="2794000"/>
                    </a:xfrm>
                    <a:prstGeom prst="rect">
                      <a:avLst/>
                    </a:prstGeom>
                  </pic:spPr>
                </pic:pic>
              </a:graphicData>
            </a:graphic>
          </wp:inline>
        </w:drawing>
      </w:r>
    </w:p>
    <w:p w14:paraId="74A360B3">
      <w:pPr>
        <w:jc w:val="center"/>
        <w:rPr>
          <w:b/>
          <w:bCs/>
          <w:shd w:val="clear" w:color="auto" w:fill="FDFDFE"/>
        </w:rPr>
      </w:pPr>
      <w:r>
        <w:rPr>
          <w:rFonts w:hint="eastAsia"/>
          <w:b/>
          <w:bCs/>
          <w:shd w:val="clear" w:color="auto" w:fill="FDFDFE"/>
        </w:rPr>
        <w:t>图4.10 上位机界面</w:t>
      </w:r>
    </w:p>
    <w:p w14:paraId="40DC4FAE">
      <w:pPr>
        <w:ind w:firstLine="480" w:firstLineChars="200"/>
        <w:rPr>
          <w:shd w:val="clear" w:color="auto" w:fill="FDFDFE"/>
        </w:rPr>
      </w:pPr>
      <w:r>
        <w:rPr>
          <w:rFonts w:hint="eastAsia"/>
          <w:shd w:val="clear" w:color="auto" w:fill="FDFDFE"/>
        </w:rPr>
        <w:t>因OpenMV程序是基于机械臂处于竖直状态时设计，因此上位机中偏差调节组应纠正机械臂竖直状态时的误差。经过测试，发现底盘舵机在偏差调节组中有轻微角度偏移，将舵机窗口S00中Bias增加至80，即可纠正其姿态。纠正效果如图4.11所示。</w:t>
      </w:r>
    </w:p>
    <w:p w14:paraId="5825A4D2">
      <w:pPr>
        <w:ind w:firstLine="480" w:firstLineChars="200"/>
        <w:jc w:val="center"/>
        <w:rPr>
          <w:shd w:val="clear" w:color="auto" w:fill="FDFDFE"/>
        </w:rPr>
      </w:pPr>
      <w:r>
        <w:rPr>
          <w:shd w:val="clear" w:color="auto" w:fill="FDFDFE"/>
        </w:rPr>
        <w:drawing>
          <wp:inline distT="0" distB="0" distL="0" distR="0">
            <wp:extent cx="2063750" cy="3615690"/>
            <wp:effectExtent l="0" t="0" r="0" b="3810"/>
            <wp:docPr id="20664309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30920" name="图片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2072646" cy="3630317"/>
                    </a:xfrm>
                    <a:prstGeom prst="rect">
                      <a:avLst/>
                    </a:prstGeom>
                    <a:noFill/>
                    <a:ln>
                      <a:noFill/>
                    </a:ln>
                  </pic:spPr>
                </pic:pic>
              </a:graphicData>
            </a:graphic>
          </wp:inline>
        </w:drawing>
      </w:r>
    </w:p>
    <w:p w14:paraId="7205684B">
      <w:pPr>
        <w:ind w:firstLine="482" w:firstLineChars="200"/>
        <w:jc w:val="center"/>
        <w:rPr>
          <w:b/>
          <w:bCs/>
          <w:shd w:val="clear" w:color="auto" w:fill="FDFDFE"/>
        </w:rPr>
      </w:pPr>
      <w:r>
        <w:rPr>
          <w:rFonts w:hint="eastAsia"/>
          <w:b/>
          <w:bCs/>
          <w:shd w:val="clear" w:color="auto" w:fill="FDFDFE"/>
        </w:rPr>
        <w:t>图4.11 机械臂偏差调节竖直姿态</w:t>
      </w:r>
    </w:p>
    <w:bookmarkEnd w:id="464"/>
    <w:bookmarkEnd w:id="465"/>
    <w:bookmarkEnd w:id="466"/>
    <w:bookmarkEnd w:id="467"/>
    <w:bookmarkEnd w:id="468"/>
    <w:bookmarkEnd w:id="469"/>
    <w:bookmarkEnd w:id="470"/>
    <w:p w14:paraId="6D1E9766">
      <w:pPr>
        <w:pStyle w:val="38"/>
        <w:outlineLvl w:val="2"/>
        <w:rPr>
          <w:rFonts w:ascii="Times New Roman" w:hAnsi="Times New Roman"/>
        </w:rPr>
      </w:pPr>
      <w:bookmarkStart w:id="473" w:name="_Toc166934508"/>
      <w:r>
        <w:rPr>
          <w:rFonts w:hint="eastAsia" w:ascii="Times New Roman" w:hAnsi="Times New Roman"/>
        </w:rPr>
        <w:t>5.4.2 抓取实验验证</w:t>
      </w:r>
      <w:bookmarkEnd w:id="473"/>
    </w:p>
    <w:p w14:paraId="61ABC285">
      <w:pPr>
        <w:ind w:firstLine="480" w:firstLineChars="200"/>
      </w:pPr>
      <w:r>
        <w:rPr>
          <w:rFonts w:hint="eastAsia"/>
        </w:rPr>
        <w:t>在实验硬件设置中，OpenMV摄像头稳固地安置在机器臂前侧，具体高度为离地面45厘米，与竖直的机械臂成90度角。机械臂安装在机器人的中前部，以确保其运动时不会与机器人的其他部分产生冲突。所有功能模块均被放置在恰当位置，保障系统内部各模块的和谐运行，且不会相互干扰，如图4.12。</w:t>
      </w:r>
    </w:p>
    <w:p w14:paraId="270CCA4E">
      <w:pPr>
        <w:ind w:firstLine="480" w:firstLineChars="200"/>
        <w:jc w:val="center"/>
      </w:pPr>
      <w:r>
        <w:drawing>
          <wp:inline distT="0" distB="0" distL="0" distR="0">
            <wp:extent cx="2251075" cy="3288665"/>
            <wp:effectExtent l="0" t="0" r="0" b="6985"/>
            <wp:docPr id="1624262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286" name="图片 3"/>
                    <pic:cNvPicPr>
                      <a:picLocks noChangeAspect="1" noChangeArrowheads="1"/>
                    </pic:cNvPicPr>
                  </pic:nvPicPr>
                  <pic:blipFill>
                    <a:blip r:embed="rId66" cstate="print">
                      <a:extLst>
                        <a:ext uri="{28A0092B-C50C-407E-A947-70E740481C1C}">
                          <a14:useLocalDpi xmlns:a14="http://schemas.microsoft.com/office/drawing/2010/main" val="0"/>
                        </a:ext>
                      </a:extLst>
                    </a:blip>
                    <a:srcRect t="9535" r="229" b="8476"/>
                    <a:stretch>
                      <a:fillRect/>
                    </a:stretch>
                  </pic:blipFill>
                  <pic:spPr>
                    <a:xfrm>
                      <a:off x="0" y="0"/>
                      <a:ext cx="2260313" cy="3302324"/>
                    </a:xfrm>
                    <a:prstGeom prst="rect">
                      <a:avLst/>
                    </a:prstGeom>
                    <a:noFill/>
                    <a:ln>
                      <a:noFill/>
                    </a:ln>
                  </pic:spPr>
                </pic:pic>
              </a:graphicData>
            </a:graphic>
          </wp:inline>
        </w:drawing>
      </w:r>
    </w:p>
    <w:p w14:paraId="5C42CC73">
      <w:pPr>
        <w:ind w:firstLine="482" w:firstLineChars="200"/>
        <w:jc w:val="center"/>
        <w:rPr>
          <w:b/>
          <w:bCs/>
        </w:rPr>
      </w:pPr>
      <w:r>
        <w:rPr>
          <w:rFonts w:hint="eastAsia"/>
          <w:b/>
          <w:bCs/>
        </w:rPr>
        <w:t>图 4.12 机械臂抓取待机状态</w:t>
      </w:r>
    </w:p>
    <w:p w14:paraId="12803DAF">
      <w:pPr>
        <w:ind w:firstLine="480" w:firstLineChars="200"/>
      </w:pPr>
      <w:r>
        <w:rPr>
          <w:rFonts w:hint="eastAsia"/>
        </w:rPr>
        <w:t>抓取实验之前，首先测试基于OpenMV摄像头测到的物块坐标及距机械人间的距离理论值和实际值的差异，具体数据统计如表1所示。根据表1的数据分析，二维图像坐标（</w:t>
      </w:r>
      <m:oMath>
        <m:r>
          <m:rPr/>
          <w:rPr>
            <w:rFonts w:hint="eastAsia" w:ascii="Cambria Math" w:hAnsi="Cambria Math"/>
          </w:rPr>
          <m:t>x</m:t>
        </m:r>
      </m:oMath>
      <w:r>
        <w:rPr>
          <w:rFonts w:hint="eastAsia"/>
        </w:rPr>
        <w:t>，</w:t>
      </w:r>
      <m:oMath>
        <m:r>
          <m:rPr/>
          <w:rPr>
            <w:rFonts w:hint="eastAsia" w:ascii="Cambria Math" w:hAnsi="Cambria Math"/>
          </w:rPr>
          <m:t>y</m:t>
        </m:r>
      </m:oMath>
      <w:r>
        <w:rPr>
          <w:rFonts w:hint="eastAsia"/>
        </w:rPr>
        <w:t>）的理论值与实际测量值的偏差极小，平均定位误差仅为1.39毫米，显示了系统的高定位精确度。同时，目标物体与机器人间的距离理论值与实际测量值存在偏差，其中最大相对误差为4.87%，最小为1.46%，平均相对误差为2.87%，这一误差范围满足机器人的抓取需求。</w:t>
      </w:r>
    </w:p>
    <w:p w14:paraId="1840E811">
      <w:pPr>
        <w:jc w:val="center"/>
        <w:rPr>
          <w:b/>
          <w:bCs/>
        </w:rPr>
      </w:pPr>
      <w:r>
        <w:rPr>
          <w:rFonts w:hint="eastAsia"/>
          <w:b/>
          <w:bCs/>
        </w:rPr>
        <w:t>表5.1 视觉部分理论值与实际值</w:t>
      </w:r>
    </w:p>
    <w:tbl>
      <w:tblPr>
        <w:tblStyle w:val="14"/>
        <w:tblW w:w="8312" w:type="dxa"/>
        <w:tblInd w:w="0" w:type="dxa"/>
        <w:tblLayout w:type="autofit"/>
        <w:tblCellMar>
          <w:top w:w="0" w:type="dxa"/>
          <w:left w:w="108" w:type="dxa"/>
          <w:bottom w:w="0" w:type="dxa"/>
          <w:right w:w="108" w:type="dxa"/>
        </w:tblCellMar>
      </w:tblPr>
      <w:tblGrid>
        <w:gridCol w:w="2108"/>
        <w:gridCol w:w="2108"/>
        <w:gridCol w:w="971"/>
        <w:gridCol w:w="1009"/>
        <w:gridCol w:w="1010"/>
        <w:gridCol w:w="1106"/>
      </w:tblGrid>
      <w:tr w14:paraId="79D53149">
        <w:tblPrEx>
          <w:tblCellMar>
            <w:top w:w="0" w:type="dxa"/>
            <w:left w:w="108" w:type="dxa"/>
            <w:bottom w:w="0" w:type="dxa"/>
            <w:right w:w="108" w:type="dxa"/>
          </w:tblCellMar>
        </w:tblPrEx>
        <w:trPr>
          <w:trHeight w:val="344" w:hRule="atLeast"/>
        </w:trPr>
        <w:tc>
          <w:tcPr>
            <w:tcW w:w="4216" w:type="dxa"/>
            <w:gridSpan w:val="2"/>
            <w:tcBorders>
              <w:top w:val="single" w:color="auto" w:sz="12" w:space="0"/>
              <w:bottom w:val="single" w:color="auto" w:sz="6" w:space="0"/>
            </w:tcBorders>
            <w:shd w:val="clear" w:color="auto" w:fill="auto"/>
            <w:vAlign w:val="center"/>
          </w:tcPr>
          <w:p w14:paraId="5628D11F">
            <w:pPr>
              <w:widowControl/>
              <w:jc w:val="center"/>
              <w:rPr>
                <w:rFonts w:cs="宋体"/>
                <w:color w:val="000000"/>
                <w:kern w:val="0"/>
              </w:rPr>
            </w:pPr>
            <w:r>
              <w:rPr>
                <w:rFonts w:hint="eastAsia" w:cs="宋体"/>
                <w:color w:val="000000"/>
                <w:kern w:val="0"/>
              </w:rPr>
              <w:t>二维图像坐标(</w:t>
            </w:r>
            <w:r>
              <w:rPr>
                <w:color w:val="000000"/>
                <w:kern w:val="0"/>
              </w:rPr>
              <w:t>x</w:t>
            </w:r>
            <w:r>
              <w:rPr>
                <w:rFonts w:hint="eastAsia" w:cs="宋体"/>
                <w:color w:val="000000"/>
                <w:kern w:val="0"/>
              </w:rPr>
              <w:t>,</w:t>
            </w:r>
            <w:r>
              <w:rPr>
                <w:color w:val="000000"/>
                <w:kern w:val="0"/>
              </w:rPr>
              <w:t>y</w:t>
            </w:r>
            <w:r>
              <w:rPr>
                <w:rFonts w:hint="eastAsia" w:cs="宋体"/>
                <w:color w:val="000000"/>
                <w:kern w:val="0"/>
              </w:rPr>
              <w:t>)/</w:t>
            </w:r>
            <w:r>
              <w:rPr>
                <w:color w:val="000000"/>
                <w:kern w:val="0"/>
              </w:rPr>
              <w:t>mm</w:t>
            </w:r>
          </w:p>
        </w:tc>
        <w:tc>
          <w:tcPr>
            <w:tcW w:w="971" w:type="dxa"/>
            <w:tcBorders>
              <w:top w:val="single" w:color="auto" w:sz="12" w:space="0"/>
              <w:left w:val="nil"/>
              <w:bottom w:val="nil"/>
            </w:tcBorders>
            <w:shd w:val="clear" w:color="auto" w:fill="auto"/>
            <w:vAlign w:val="center"/>
          </w:tcPr>
          <w:p w14:paraId="76EB69A0">
            <w:pPr>
              <w:widowControl/>
              <w:jc w:val="center"/>
              <w:rPr>
                <w:rFonts w:cs="宋体"/>
                <w:color w:val="000000"/>
                <w:kern w:val="0"/>
              </w:rPr>
            </w:pPr>
            <w:r>
              <w:rPr>
                <w:rFonts w:hint="eastAsia" w:cs="宋体"/>
                <w:color w:val="000000"/>
                <w:kern w:val="0"/>
              </w:rPr>
              <w:t>偏差/</w:t>
            </w:r>
          </w:p>
        </w:tc>
        <w:tc>
          <w:tcPr>
            <w:tcW w:w="2019" w:type="dxa"/>
            <w:gridSpan w:val="2"/>
            <w:tcBorders>
              <w:top w:val="single" w:color="auto" w:sz="12" w:space="0"/>
              <w:bottom w:val="single" w:color="auto" w:sz="6" w:space="0"/>
            </w:tcBorders>
            <w:shd w:val="clear" w:color="auto" w:fill="auto"/>
            <w:vAlign w:val="center"/>
          </w:tcPr>
          <w:p w14:paraId="40401763">
            <w:pPr>
              <w:widowControl/>
              <w:jc w:val="center"/>
              <w:rPr>
                <w:rFonts w:cs="宋体"/>
                <w:color w:val="000000"/>
                <w:kern w:val="0"/>
              </w:rPr>
            </w:pPr>
            <w:r>
              <w:rPr>
                <w:rFonts w:hint="eastAsia" w:cs="宋体"/>
                <w:color w:val="000000"/>
                <w:kern w:val="0"/>
              </w:rPr>
              <w:t>距离/</w:t>
            </w:r>
            <w:r>
              <w:rPr>
                <w:color w:val="000000"/>
                <w:kern w:val="0"/>
              </w:rPr>
              <w:t>cm</w:t>
            </w:r>
          </w:p>
        </w:tc>
        <w:tc>
          <w:tcPr>
            <w:tcW w:w="1106" w:type="dxa"/>
            <w:tcBorders>
              <w:top w:val="single" w:color="auto" w:sz="12" w:space="0"/>
              <w:left w:val="nil"/>
              <w:bottom w:val="nil"/>
            </w:tcBorders>
            <w:shd w:val="clear" w:color="auto" w:fill="auto"/>
            <w:vAlign w:val="center"/>
          </w:tcPr>
          <w:p w14:paraId="75CDF8F8">
            <w:pPr>
              <w:widowControl/>
              <w:jc w:val="left"/>
              <w:rPr>
                <w:rFonts w:cs="宋体"/>
                <w:color w:val="000000"/>
                <w:kern w:val="0"/>
              </w:rPr>
            </w:pPr>
            <w:r>
              <w:rPr>
                <w:rFonts w:hint="eastAsia" w:cs="宋体"/>
                <w:color w:val="000000"/>
                <w:kern w:val="0"/>
              </w:rPr>
              <w:t>相对误</w:t>
            </w:r>
          </w:p>
        </w:tc>
      </w:tr>
      <w:tr w14:paraId="725F84AF">
        <w:tblPrEx>
          <w:tblCellMar>
            <w:top w:w="0" w:type="dxa"/>
            <w:left w:w="108" w:type="dxa"/>
            <w:bottom w:w="0" w:type="dxa"/>
            <w:right w:w="108" w:type="dxa"/>
          </w:tblCellMar>
        </w:tblPrEx>
        <w:trPr>
          <w:trHeight w:val="344" w:hRule="atLeast"/>
        </w:trPr>
        <w:tc>
          <w:tcPr>
            <w:tcW w:w="2108" w:type="dxa"/>
            <w:tcBorders>
              <w:top w:val="single" w:color="auto" w:sz="6" w:space="0"/>
              <w:bottom w:val="single" w:color="auto" w:sz="12" w:space="0"/>
            </w:tcBorders>
            <w:vAlign w:val="center"/>
          </w:tcPr>
          <w:p w14:paraId="0FCF5F2F">
            <w:pPr>
              <w:widowControl/>
              <w:jc w:val="center"/>
              <w:rPr>
                <w:rFonts w:cs="宋体"/>
                <w:color w:val="000000"/>
                <w:kern w:val="0"/>
              </w:rPr>
            </w:pPr>
            <w:r>
              <w:rPr>
                <w:rFonts w:hint="eastAsia" w:cs="宋体"/>
                <w:color w:val="000000"/>
                <w:kern w:val="0"/>
              </w:rPr>
              <w:t>理论值</w:t>
            </w:r>
          </w:p>
        </w:tc>
        <w:tc>
          <w:tcPr>
            <w:tcW w:w="2108" w:type="dxa"/>
            <w:tcBorders>
              <w:top w:val="single" w:color="auto" w:sz="6" w:space="0"/>
              <w:bottom w:val="single" w:color="auto" w:sz="12" w:space="0"/>
            </w:tcBorders>
            <w:vAlign w:val="center"/>
          </w:tcPr>
          <w:p w14:paraId="21834BF8">
            <w:pPr>
              <w:widowControl/>
              <w:jc w:val="center"/>
              <w:rPr>
                <w:rFonts w:cs="宋体"/>
                <w:color w:val="000000"/>
                <w:kern w:val="0"/>
              </w:rPr>
            </w:pPr>
            <w:r>
              <w:rPr>
                <w:rFonts w:hint="eastAsia" w:cs="宋体"/>
                <w:color w:val="000000"/>
                <w:kern w:val="0"/>
              </w:rPr>
              <w:t>实际值</w:t>
            </w:r>
          </w:p>
        </w:tc>
        <w:tc>
          <w:tcPr>
            <w:tcW w:w="971" w:type="dxa"/>
            <w:tcBorders>
              <w:top w:val="nil"/>
              <w:left w:val="nil"/>
              <w:bottom w:val="single" w:color="auto" w:sz="12" w:space="0"/>
            </w:tcBorders>
            <w:shd w:val="clear" w:color="auto" w:fill="auto"/>
            <w:noWrap/>
            <w:vAlign w:val="center"/>
          </w:tcPr>
          <w:p w14:paraId="45061DEB">
            <w:pPr>
              <w:widowControl/>
              <w:jc w:val="center"/>
              <w:rPr>
                <w:rFonts w:eastAsiaTheme="minorEastAsia"/>
                <w:kern w:val="0"/>
              </w:rPr>
            </w:pPr>
            <w:r>
              <w:rPr>
                <w:rFonts w:hint="eastAsia" w:eastAsiaTheme="minorEastAsia"/>
                <w:kern w:val="0"/>
              </w:rPr>
              <w:t>mm</w:t>
            </w:r>
          </w:p>
        </w:tc>
        <w:tc>
          <w:tcPr>
            <w:tcW w:w="1009" w:type="dxa"/>
            <w:tcBorders>
              <w:top w:val="single" w:color="auto" w:sz="6" w:space="0"/>
              <w:bottom w:val="single" w:color="auto" w:sz="12" w:space="0"/>
            </w:tcBorders>
            <w:shd w:val="clear" w:color="auto" w:fill="auto"/>
            <w:vAlign w:val="center"/>
          </w:tcPr>
          <w:p w14:paraId="16B69C63">
            <w:pPr>
              <w:widowControl/>
              <w:jc w:val="center"/>
              <w:rPr>
                <w:rFonts w:cs="宋体"/>
                <w:color w:val="000000"/>
                <w:kern w:val="0"/>
              </w:rPr>
            </w:pPr>
            <w:r>
              <w:rPr>
                <w:rFonts w:hint="eastAsia" w:cs="宋体"/>
                <w:color w:val="000000"/>
                <w:kern w:val="0"/>
              </w:rPr>
              <w:t>理论值</w:t>
            </w:r>
          </w:p>
        </w:tc>
        <w:tc>
          <w:tcPr>
            <w:tcW w:w="1010" w:type="dxa"/>
            <w:tcBorders>
              <w:top w:val="single" w:color="auto" w:sz="6" w:space="0"/>
              <w:bottom w:val="single" w:color="auto" w:sz="12" w:space="0"/>
            </w:tcBorders>
            <w:shd w:val="clear" w:color="auto" w:fill="auto"/>
            <w:noWrap/>
            <w:vAlign w:val="center"/>
          </w:tcPr>
          <w:p w14:paraId="769A3789">
            <w:pPr>
              <w:widowControl/>
              <w:rPr>
                <w:rFonts w:cs="宋体"/>
                <w:color w:val="000000"/>
                <w:kern w:val="0"/>
              </w:rPr>
            </w:pPr>
            <w:r>
              <w:rPr>
                <w:rFonts w:hint="eastAsia" w:cs="宋体"/>
                <w:color w:val="000000"/>
                <w:kern w:val="0"/>
              </w:rPr>
              <w:t>实际值</w:t>
            </w:r>
          </w:p>
        </w:tc>
        <w:tc>
          <w:tcPr>
            <w:tcW w:w="1106" w:type="dxa"/>
            <w:tcBorders>
              <w:top w:val="nil"/>
              <w:left w:val="nil"/>
              <w:bottom w:val="single" w:color="auto" w:sz="12" w:space="0"/>
            </w:tcBorders>
            <w:shd w:val="clear" w:color="auto" w:fill="auto"/>
            <w:noWrap/>
            <w:vAlign w:val="center"/>
          </w:tcPr>
          <w:p w14:paraId="15517E1B">
            <w:pPr>
              <w:widowControl/>
              <w:rPr>
                <w:rFonts w:eastAsiaTheme="minorEastAsia"/>
                <w:kern w:val="0"/>
              </w:rPr>
            </w:pPr>
            <w:r>
              <w:rPr>
                <w:rFonts w:hint="eastAsia" w:eastAsiaTheme="minorEastAsia"/>
                <w:kern w:val="0"/>
              </w:rPr>
              <w:t>差/％</w:t>
            </w:r>
          </w:p>
        </w:tc>
      </w:tr>
      <w:tr w14:paraId="43B6C1D3">
        <w:tblPrEx>
          <w:tblCellMar>
            <w:top w:w="0" w:type="dxa"/>
            <w:left w:w="108" w:type="dxa"/>
            <w:bottom w:w="0" w:type="dxa"/>
            <w:right w:w="108" w:type="dxa"/>
          </w:tblCellMar>
        </w:tblPrEx>
        <w:trPr>
          <w:trHeight w:val="344" w:hRule="atLeast"/>
        </w:trPr>
        <w:tc>
          <w:tcPr>
            <w:tcW w:w="2108" w:type="dxa"/>
            <w:tcBorders>
              <w:top w:val="single" w:color="auto" w:sz="12" w:space="0"/>
            </w:tcBorders>
            <w:shd w:val="clear" w:color="auto" w:fill="auto"/>
            <w:vAlign w:val="center"/>
          </w:tcPr>
          <w:p w14:paraId="5572143A">
            <w:pPr>
              <w:widowControl/>
              <w:jc w:val="center"/>
              <w:rPr>
                <w:rFonts w:cs="宋体"/>
                <w:color w:val="000000"/>
                <w:kern w:val="0"/>
              </w:rPr>
            </w:pPr>
            <w:r>
              <w:rPr>
                <w:rFonts w:cs="宋体"/>
                <w:color w:val="000000"/>
                <w:kern w:val="0"/>
              </w:rPr>
              <w:t>(</w:t>
            </w:r>
            <w:r>
              <w:rPr>
                <w:color w:val="000000"/>
                <w:kern w:val="0"/>
              </w:rPr>
              <w:t>75</w:t>
            </w:r>
            <w:r>
              <w:rPr>
                <w:rFonts w:cs="宋体"/>
                <w:color w:val="000000"/>
                <w:kern w:val="0"/>
              </w:rPr>
              <w:t>.</w:t>
            </w:r>
            <w:r>
              <w:rPr>
                <w:color w:val="000000"/>
                <w:kern w:val="0"/>
              </w:rPr>
              <w:t>4</w:t>
            </w:r>
            <w:r>
              <w:rPr>
                <w:rFonts w:cs="宋体"/>
                <w:color w:val="000000"/>
                <w:kern w:val="0"/>
              </w:rPr>
              <w:t>,</w:t>
            </w:r>
            <w:r>
              <w:rPr>
                <w:color w:val="000000"/>
                <w:kern w:val="0"/>
              </w:rPr>
              <w:t>74</w:t>
            </w:r>
            <w:r>
              <w:rPr>
                <w:rFonts w:cs="宋体"/>
                <w:color w:val="000000"/>
                <w:kern w:val="0"/>
              </w:rPr>
              <w:t>.</w:t>
            </w:r>
            <w:r>
              <w:rPr>
                <w:color w:val="000000"/>
                <w:kern w:val="0"/>
              </w:rPr>
              <w:t>6</w:t>
            </w:r>
            <w:r>
              <w:rPr>
                <w:rFonts w:cs="宋体"/>
                <w:color w:val="000000"/>
                <w:kern w:val="0"/>
              </w:rPr>
              <w:t>)</w:t>
            </w:r>
          </w:p>
        </w:tc>
        <w:tc>
          <w:tcPr>
            <w:tcW w:w="2108" w:type="dxa"/>
            <w:tcBorders>
              <w:top w:val="single" w:color="auto" w:sz="12" w:space="0"/>
            </w:tcBorders>
            <w:shd w:val="clear" w:color="auto" w:fill="auto"/>
            <w:vAlign w:val="center"/>
          </w:tcPr>
          <w:p w14:paraId="147EC938">
            <w:pPr>
              <w:widowControl/>
              <w:jc w:val="center"/>
              <w:rPr>
                <w:rFonts w:cs="宋体"/>
                <w:color w:val="000000"/>
                <w:kern w:val="0"/>
              </w:rPr>
            </w:pPr>
            <w:r>
              <w:rPr>
                <w:rFonts w:cs="宋体"/>
                <w:color w:val="000000"/>
                <w:kern w:val="0"/>
              </w:rPr>
              <w:t>(</w:t>
            </w:r>
            <w:r>
              <w:rPr>
                <w:color w:val="000000"/>
                <w:kern w:val="0"/>
              </w:rPr>
              <w:t>76</w:t>
            </w:r>
            <w:r>
              <w:rPr>
                <w:rFonts w:cs="宋体"/>
                <w:color w:val="000000"/>
                <w:kern w:val="0"/>
              </w:rPr>
              <w:t>.</w:t>
            </w:r>
            <w:r>
              <w:rPr>
                <w:color w:val="000000"/>
                <w:kern w:val="0"/>
              </w:rPr>
              <w:t>1</w:t>
            </w:r>
            <w:r>
              <w:rPr>
                <w:rFonts w:cs="宋体"/>
                <w:color w:val="000000"/>
                <w:kern w:val="0"/>
              </w:rPr>
              <w:t>,</w:t>
            </w:r>
            <w:r>
              <w:rPr>
                <w:color w:val="000000"/>
                <w:kern w:val="0"/>
              </w:rPr>
              <w:t>74</w:t>
            </w:r>
            <w:r>
              <w:rPr>
                <w:rFonts w:cs="宋体"/>
                <w:color w:val="000000"/>
                <w:kern w:val="0"/>
              </w:rPr>
              <w:t>.</w:t>
            </w:r>
            <w:r>
              <w:rPr>
                <w:color w:val="000000"/>
                <w:kern w:val="0"/>
              </w:rPr>
              <w:t>8</w:t>
            </w:r>
            <w:r>
              <w:rPr>
                <w:rFonts w:cs="宋体"/>
                <w:color w:val="000000"/>
                <w:kern w:val="0"/>
              </w:rPr>
              <w:t>)</w:t>
            </w:r>
          </w:p>
        </w:tc>
        <w:tc>
          <w:tcPr>
            <w:tcW w:w="971" w:type="dxa"/>
            <w:tcBorders>
              <w:top w:val="single" w:color="auto" w:sz="12" w:space="0"/>
            </w:tcBorders>
            <w:shd w:val="clear" w:color="auto" w:fill="auto"/>
            <w:vAlign w:val="center"/>
          </w:tcPr>
          <w:p w14:paraId="5EFA1C25">
            <w:pPr>
              <w:widowControl/>
              <w:jc w:val="center"/>
              <w:rPr>
                <w:rFonts w:cs="宋体"/>
                <w:color w:val="000000"/>
                <w:kern w:val="0"/>
              </w:rPr>
            </w:pPr>
            <w:r>
              <w:rPr>
                <w:color w:val="000000"/>
                <w:kern w:val="0"/>
              </w:rPr>
              <w:t>0</w:t>
            </w:r>
            <w:r>
              <w:rPr>
                <w:rFonts w:cs="宋体"/>
                <w:color w:val="000000"/>
                <w:kern w:val="0"/>
              </w:rPr>
              <w:t>.</w:t>
            </w:r>
            <w:r>
              <w:rPr>
                <w:color w:val="000000"/>
                <w:kern w:val="0"/>
              </w:rPr>
              <w:t>73</w:t>
            </w:r>
          </w:p>
        </w:tc>
        <w:tc>
          <w:tcPr>
            <w:tcW w:w="1009" w:type="dxa"/>
            <w:tcBorders>
              <w:top w:val="single" w:color="auto" w:sz="12" w:space="0"/>
            </w:tcBorders>
            <w:shd w:val="clear" w:color="auto" w:fill="auto"/>
            <w:vAlign w:val="center"/>
          </w:tcPr>
          <w:p w14:paraId="3C169720">
            <w:pPr>
              <w:widowControl/>
              <w:jc w:val="center"/>
              <w:rPr>
                <w:rFonts w:cs="宋体"/>
                <w:color w:val="000000"/>
                <w:kern w:val="0"/>
              </w:rPr>
            </w:pPr>
            <w:r>
              <w:rPr>
                <w:color w:val="000000"/>
                <w:kern w:val="0"/>
              </w:rPr>
              <w:t>13</w:t>
            </w:r>
            <w:r>
              <w:rPr>
                <w:rFonts w:cs="宋体"/>
                <w:color w:val="000000"/>
                <w:kern w:val="0"/>
              </w:rPr>
              <w:t>.</w:t>
            </w:r>
            <w:r>
              <w:rPr>
                <w:color w:val="000000"/>
                <w:kern w:val="0"/>
              </w:rPr>
              <w:t>32</w:t>
            </w:r>
          </w:p>
        </w:tc>
        <w:tc>
          <w:tcPr>
            <w:tcW w:w="1010" w:type="dxa"/>
            <w:tcBorders>
              <w:top w:val="single" w:color="auto" w:sz="12" w:space="0"/>
            </w:tcBorders>
            <w:shd w:val="clear" w:color="auto" w:fill="auto"/>
            <w:vAlign w:val="center"/>
          </w:tcPr>
          <w:p w14:paraId="49B07EBE">
            <w:pPr>
              <w:widowControl/>
              <w:jc w:val="center"/>
              <w:rPr>
                <w:rFonts w:cs="宋体"/>
                <w:color w:val="000000"/>
                <w:kern w:val="0"/>
              </w:rPr>
            </w:pPr>
            <w:r>
              <w:rPr>
                <w:color w:val="000000"/>
                <w:kern w:val="0"/>
              </w:rPr>
              <w:t>13</w:t>
            </w:r>
            <w:r>
              <w:rPr>
                <w:rFonts w:cs="宋体"/>
                <w:color w:val="000000"/>
                <w:kern w:val="0"/>
              </w:rPr>
              <w:t>.</w:t>
            </w:r>
            <w:r>
              <w:rPr>
                <w:color w:val="000000"/>
                <w:kern w:val="0"/>
              </w:rPr>
              <w:t>69</w:t>
            </w:r>
          </w:p>
        </w:tc>
        <w:tc>
          <w:tcPr>
            <w:tcW w:w="1106" w:type="dxa"/>
            <w:tcBorders>
              <w:top w:val="single" w:color="auto" w:sz="12" w:space="0"/>
            </w:tcBorders>
            <w:shd w:val="clear" w:color="auto" w:fill="auto"/>
            <w:vAlign w:val="center"/>
          </w:tcPr>
          <w:p w14:paraId="12FB09E1">
            <w:pPr>
              <w:widowControl/>
              <w:jc w:val="center"/>
              <w:rPr>
                <w:rFonts w:cs="宋体"/>
                <w:color w:val="000000"/>
                <w:kern w:val="0"/>
              </w:rPr>
            </w:pPr>
            <w:r>
              <w:rPr>
                <w:color w:val="000000"/>
                <w:kern w:val="0"/>
              </w:rPr>
              <w:t>2</w:t>
            </w:r>
            <w:r>
              <w:rPr>
                <w:rFonts w:cs="宋体"/>
                <w:color w:val="000000"/>
                <w:kern w:val="0"/>
              </w:rPr>
              <w:t>.</w:t>
            </w:r>
            <w:r>
              <w:rPr>
                <w:color w:val="000000"/>
                <w:kern w:val="0"/>
              </w:rPr>
              <w:t>78</w:t>
            </w:r>
          </w:p>
        </w:tc>
      </w:tr>
      <w:tr w14:paraId="1A3157D9">
        <w:tblPrEx>
          <w:tblCellMar>
            <w:top w:w="0" w:type="dxa"/>
            <w:left w:w="108" w:type="dxa"/>
            <w:bottom w:w="0" w:type="dxa"/>
            <w:right w:w="108" w:type="dxa"/>
          </w:tblCellMar>
        </w:tblPrEx>
        <w:trPr>
          <w:trHeight w:val="344" w:hRule="atLeast"/>
        </w:trPr>
        <w:tc>
          <w:tcPr>
            <w:tcW w:w="2108" w:type="dxa"/>
            <w:shd w:val="clear" w:color="auto" w:fill="auto"/>
            <w:vAlign w:val="center"/>
          </w:tcPr>
          <w:p w14:paraId="55368142">
            <w:pPr>
              <w:widowControl/>
              <w:jc w:val="center"/>
              <w:rPr>
                <w:rFonts w:cs="宋体"/>
                <w:color w:val="000000"/>
                <w:kern w:val="0"/>
              </w:rPr>
            </w:pPr>
            <w:r>
              <w:rPr>
                <w:rFonts w:cs="宋体"/>
                <w:color w:val="000000"/>
                <w:kern w:val="0"/>
              </w:rPr>
              <w:t>(</w:t>
            </w:r>
            <w:r>
              <w:rPr>
                <w:color w:val="000000"/>
                <w:kern w:val="0"/>
              </w:rPr>
              <w:t>84</w:t>
            </w:r>
            <w:r>
              <w:rPr>
                <w:rFonts w:cs="宋体"/>
                <w:color w:val="000000"/>
                <w:kern w:val="0"/>
              </w:rPr>
              <w:t>.</w:t>
            </w:r>
            <w:r>
              <w:rPr>
                <w:color w:val="000000"/>
                <w:kern w:val="0"/>
              </w:rPr>
              <w:t>8</w:t>
            </w:r>
            <w:r>
              <w:rPr>
                <w:rFonts w:cs="宋体"/>
                <w:color w:val="000000"/>
                <w:kern w:val="0"/>
              </w:rPr>
              <w:t>,</w:t>
            </w:r>
            <w:r>
              <w:rPr>
                <w:color w:val="000000"/>
                <w:kern w:val="0"/>
              </w:rPr>
              <w:t>63</w:t>
            </w:r>
            <w:r>
              <w:rPr>
                <w:rFonts w:cs="宋体"/>
                <w:color w:val="000000"/>
                <w:kern w:val="0"/>
              </w:rPr>
              <w:t>.</w:t>
            </w:r>
            <w:r>
              <w:rPr>
                <w:color w:val="000000"/>
                <w:kern w:val="0"/>
              </w:rPr>
              <w:t>7</w:t>
            </w:r>
            <w:r>
              <w:rPr>
                <w:rFonts w:cs="宋体"/>
                <w:color w:val="000000"/>
                <w:kern w:val="0"/>
              </w:rPr>
              <w:t>)</w:t>
            </w:r>
          </w:p>
        </w:tc>
        <w:tc>
          <w:tcPr>
            <w:tcW w:w="2108" w:type="dxa"/>
            <w:shd w:val="clear" w:color="auto" w:fill="auto"/>
            <w:vAlign w:val="center"/>
          </w:tcPr>
          <w:p w14:paraId="2709B75D">
            <w:pPr>
              <w:widowControl/>
              <w:jc w:val="center"/>
              <w:rPr>
                <w:rFonts w:cs="宋体"/>
                <w:color w:val="000000"/>
                <w:kern w:val="0"/>
              </w:rPr>
            </w:pPr>
            <w:r>
              <w:rPr>
                <w:rFonts w:cs="宋体"/>
                <w:color w:val="000000"/>
                <w:kern w:val="0"/>
              </w:rPr>
              <w:t>(</w:t>
            </w:r>
            <w:r>
              <w:rPr>
                <w:color w:val="000000"/>
                <w:kern w:val="0"/>
              </w:rPr>
              <w:t>85</w:t>
            </w:r>
            <w:r>
              <w:rPr>
                <w:rFonts w:cs="宋体"/>
                <w:color w:val="000000"/>
                <w:kern w:val="0"/>
              </w:rPr>
              <w:t>.</w:t>
            </w:r>
            <w:r>
              <w:rPr>
                <w:color w:val="000000"/>
                <w:kern w:val="0"/>
              </w:rPr>
              <w:t>9</w:t>
            </w:r>
            <w:r>
              <w:rPr>
                <w:rFonts w:cs="宋体"/>
                <w:color w:val="000000"/>
                <w:kern w:val="0"/>
              </w:rPr>
              <w:t>,</w:t>
            </w:r>
            <w:r>
              <w:rPr>
                <w:color w:val="000000"/>
                <w:kern w:val="0"/>
              </w:rPr>
              <w:t>64</w:t>
            </w:r>
            <w:r>
              <w:rPr>
                <w:rFonts w:cs="宋体"/>
                <w:color w:val="000000"/>
                <w:kern w:val="0"/>
              </w:rPr>
              <w:t>.</w:t>
            </w:r>
            <w:r>
              <w:rPr>
                <w:color w:val="000000"/>
                <w:kern w:val="0"/>
              </w:rPr>
              <w:t>6</w:t>
            </w:r>
            <w:r>
              <w:rPr>
                <w:rFonts w:cs="宋体"/>
                <w:color w:val="000000"/>
                <w:kern w:val="0"/>
              </w:rPr>
              <w:t>)</w:t>
            </w:r>
          </w:p>
        </w:tc>
        <w:tc>
          <w:tcPr>
            <w:tcW w:w="971" w:type="dxa"/>
            <w:shd w:val="clear" w:color="auto" w:fill="auto"/>
            <w:vAlign w:val="center"/>
          </w:tcPr>
          <w:p w14:paraId="3ACC4453">
            <w:pPr>
              <w:widowControl/>
              <w:jc w:val="center"/>
              <w:rPr>
                <w:rFonts w:cs="宋体"/>
                <w:color w:val="000000"/>
                <w:kern w:val="0"/>
              </w:rPr>
            </w:pPr>
            <w:r>
              <w:rPr>
                <w:color w:val="000000"/>
                <w:kern w:val="0"/>
              </w:rPr>
              <w:t>1</w:t>
            </w:r>
            <w:r>
              <w:rPr>
                <w:rFonts w:cs="宋体"/>
                <w:color w:val="000000"/>
                <w:kern w:val="0"/>
              </w:rPr>
              <w:t>.</w:t>
            </w:r>
            <w:r>
              <w:rPr>
                <w:color w:val="000000"/>
                <w:kern w:val="0"/>
              </w:rPr>
              <w:t>42</w:t>
            </w:r>
          </w:p>
        </w:tc>
        <w:tc>
          <w:tcPr>
            <w:tcW w:w="1009" w:type="dxa"/>
            <w:shd w:val="clear" w:color="auto" w:fill="auto"/>
            <w:vAlign w:val="center"/>
          </w:tcPr>
          <w:p w14:paraId="49660050">
            <w:pPr>
              <w:widowControl/>
              <w:jc w:val="center"/>
              <w:rPr>
                <w:rFonts w:cs="宋体"/>
                <w:color w:val="000000"/>
                <w:kern w:val="0"/>
              </w:rPr>
            </w:pPr>
            <w:r>
              <w:rPr>
                <w:color w:val="000000"/>
                <w:kern w:val="0"/>
              </w:rPr>
              <w:t>15</w:t>
            </w:r>
            <w:r>
              <w:rPr>
                <w:rFonts w:cs="宋体"/>
                <w:color w:val="000000"/>
                <w:kern w:val="0"/>
              </w:rPr>
              <w:t>.</w:t>
            </w:r>
            <w:r>
              <w:rPr>
                <w:color w:val="000000"/>
                <w:kern w:val="0"/>
              </w:rPr>
              <w:t>68</w:t>
            </w:r>
          </w:p>
        </w:tc>
        <w:tc>
          <w:tcPr>
            <w:tcW w:w="1010" w:type="dxa"/>
            <w:shd w:val="clear" w:color="auto" w:fill="auto"/>
            <w:vAlign w:val="center"/>
          </w:tcPr>
          <w:p w14:paraId="6926E6EF">
            <w:pPr>
              <w:widowControl/>
              <w:jc w:val="center"/>
              <w:rPr>
                <w:rFonts w:cs="宋体"/>
                <w:color w:val="000000"/>
                <w:kern w:val="0"/>
              </w:rPr>
            </w:pPr>
            <w:r>
              <w:rPr>
                <w:color w:val="000000"/>
                <w:kern w:val="0"/>
              </w:rPr>
              <w:t>15</w:t>
            </w:r>
            <w:r>
              <w:rPr>
                <w:rFonts w:cs="宋体"/>
                <w:color w:val="000000"/>
                <w:kern w:val="0"/>
              </w:rPr>
              <w:t>.</w:t>
            </w:r>
            <w:r>
              <w:rPr>
                <w:color w:val="000000"/>
                <w:kern w:val="0"/>
              </w:rPr>
              <w:t>37</w:t>
            </w:r>
          </w:p>
        </w:tc>
        <w:tc>
          <w:tcPr>
            <w:tcW w:w="1106" w:type="dxa"/>
            <w:shd w:val="clear" w:color="auto" w:fill="auto"/>
            <w:vAlign w:val="center"/>
          </w:tcPr>
          <w:p w14:paraId="147651EB">
            <w:pPr>
              <w:widowControl/>
              <w:jc w:val="center"/>
              <w:rPr>
                <w:rFonts w:cs="宋体"/>
                <w:color w:val="000000"/>
                <w:kern w:val="0"/>
              </w:rPr>
            </w:pPr>
            <w:r>
              <w:rPr>
                <w:color w:val="000000"/>
                <w:kern w:val="0"/>
              </w:rPr>
              <w:t>1</w:t>
            </w:r>
            <w:r>
              <w:rPr>
                <w:rFonts w:cs="宋体"/>
                <w:color w:val="000000"/>
                <w:kern w:val="0"/>
              </w:rPr>
              <w:t>.</w:t>
            </w:r>
            <w:r>
              <w:rPr>
                <w:color w:val="000000"/>
                <w:kern w:val="0"/>
              </w:rPr>
              <w:t>98</w:t>
            </w:r>
          </w:p>
        </w:tc>
      </w:tr>
      <w:tr w14:paraId="6E393093">
        <w:tblPrEx>
          <w:tblCellMar>
            <w:top w:w="0" w:type="dxa"/>
            <w:left w:w="108" w:type="dxa"/>
            <w:bottom w:w="0" w:type="dxa"/>
            <w:right w:w="108" w:type="dxa"/>
          </w:tblCellMar>
        </w:tblPrEx>
        <w:trPr>
          <w:trHeight w:val="344" w:hRule="atLeast"/>
        </w:trPr>
        <w:tc>
          <w:tcPr>
            <w:tcW w:w="2108" w:type="dxa"/>
            <w:shd w:val="clear" w:color="auto" w:fill="auto"/>
            <w:vAlign w:val="center"/>
          </w:tcPr>
          <w:p w14:paraId="7203F180">
            <w:pPr>
              <w:widowControl/>
              <w:jc w:val="center"/>
              <w:rPr>
                <w:rFonts w:cs="宋体"/>
                <w:color w:val="000000"/>
                <w:kern w:val="0"/>
              </w:rPr>
            </w:pPr>
            <w:r>
              <w:rPr>
                <w:rFonts w:cs="宋体"/>
                <w:color w:val="000000"/>
                <w:kern w:val="0"/>
              </w:rPr>
              <w:t>(</w:t>
            </w:r>
            <w:r>
              <w:rPr>
                <w:color w:val="000000"/>
                <w:kern w:val="0"/>
              </w:rPr>
              <w:t>115</w:t>
            </w:r>
            <w:r>
              <w:rPr>
                <w:rFonts w:cs="宋体"/>
                <w:color w:val="000000"/>
                <w:kern w:val="0"/>
              </w:rPr>
              <w:t>.</w:t>
            </w:r>
            <w:r>
              <w:rPr>
                <w:color w:val="000000"/>
                <w:kern w:val="0"/>
              </w:rPr>
              <w:t>5</w:t>
            </w:r>
            <w:r>
              <w:rPr>
                <w:rFonts w:cs="宋体"/>
                <w:color w:val="000000"/>
                <w:kern w:val="0"/>
              </w:rPr>
              <w:t>,</w:t>
            </w:r>
            <w:r>
              <w:rPr>
                <w:color w:val="000000"/>
                <w:kern w:val="0"/>
              </w:rPr>
              <w:t>66</w:t>
            </w:r>
            <w:r>
              <w:rPr>
                <w:rFonts w:cs="宋体"/>
                <w:color w:val="000000"/>
                <w:kern w:val="0"/>
              </w:rPr>
              <w:t>.</w:t>
            </w:r>
            <w:r>
              <w:rPr>
                <w:color w:val="000000"/>
                <w:kern w:val="0"/>
              </w:rPr>
              <w:t>4</w:t>
            </w:r>
            <w:r>
              <w:rPr>
                <w:rFonts w:cs="宋体"/>
                <w:color w:val="000000"/>
                <w:kern w:val="0"/>
              </w:rPr>
              <w:t>)</w:t>
            </w:r>
          </w:p>
        </w:tc>
        <w:tc>
          <w:tcPr>
            <w:tcW w:w="2108" w:type="dxa"/>
            <w:shd w:val="clear" w:color="auto" w:fill="auto"/>
            <w:vAlign w:val="center"/>
          </w:tcPr>
          <w:p w14:paraId="1C54BB41">
            <w:pPr>
              <w:widowControl/>
              <w:jc w:val="center"/>
              <w:rPr>
                <w:rFonts w:cs="宋体"/>
                <w:color w:val="000000"/>
                <w:kern w:val="0"/>
              </w:rPr>
            </w:pPr>
            <w:r>
              <w:rPr>
                <w:rFonts w:cs="宋体"/>
                <w:color w:val="000000"/>
                <w:kern w:val="0"/>
              </w:rPr>
              <w:t>(</w:t>
            </w:r>
            <w:r>
              <w:rPr>
                <w:color w:val="000000"/>
                <w:kern w:val="0"/>
              </w:rPr>
              <w:t>115</w:t>
            </w:r>
            <w:r>
              <w:rPr>
                <w:rFonts w:cs="宋体"/>
                <w:color w:val="000000"/>
                <w:kern w:val="0"/>
              </w:rPr>
              <w:t>.</w:t>
            </w:r>
            <w:r>
              <w:rPr>
                <w:color w:val="000000"/>
                <w:kern w:val="0"/>
              </w:rPr>
              <w:t>7</w:t>
            </w:r>
            <w:r>
              <w:rPr>
                <w:rFonts w:cs="宋体"/>
                <w:color w:val="000000"/>
                <w:kern w:val="0"/>
              </w:rPr>
              <w:t>,</w:t>
            </w:r>
            <w:r>
              <w:rPr>
                <w:color w:val="000000"/>
                <w:kern w:val="0"/>
              </w:rPr>
              <w:t>67</w:t>
            </w:r>
            <w:r>
              <w:rPr>
                <w:rFonts w:cs="宋体"/>
                <w:color w:val="000000"/>
                <w:kern w:val="0"/>
              </w:rPr>
              <w:t>.</w:t>
            </w:r>
            <w:r>
              <w:rPr>
                <w:color w:val="000000"/>
                <w:kern w:val="0"/>
              </w:rPr>
              <w:t>3</w:t>
            </w:r>
            <w:r>
              <w:rPr>
                <w:rFonts w:cs="宋体"/>
                <w:color w:val="000000"/>
                <w:kern w:val="0"/>
              </w:rPr>
              <w:t>)</w:t>
            </w:r>
          </w:p>
        </w:tc>
        <w:tc>
          <w:tcPr>
            <w:tcW w:w="971" w:type="dxa"/>
            <w:shd w:val="clear" w:color="auto" w:fill="auto"/>
            <w:vAlign w:val="center"/>
          </w:tcPr>
          <w:p w14:paraId="79A07AE9">
            <w:pPr>
              <w:widowControl/>
              <w:jc w:val="center"/>
              <w:rPr>
                <w:rFonts w:cs="宋体"/>
                <w:color w:val="000000"/>
                <w:kern w:val="0"/>
              </w:rPr>
            </w:pPr>
            <w:r>
              <w:rPr>
                <w:color w:val="000000"/>
                <w:kern w:val="0"/>
              </w:rPr>
              <w:t>0</w:t>
            </w:r>
            <w:r>
              <w:rPr>
                <w:rFonts w:cs="宋体"/>
                <w:color w:val="000000"/>
                <w:kern w:val="0"/>
              </w:rPr>
              <w:t>.</w:t>
            </w:r>
            <w:r>
              <w:rPr>
                <w:color w:val="000000"/>
                <w:kern w:val="0"/>
              </w:rPr>
              <w:t>92</w:t>
            </w:r>
          </w:p>
        </w:tc>
        <w:tc>
          <w:tcPr>
            <w:tcW w:w="1009" w:type="dxa"/>
            <w:shd w:val="clear" w:color="auto" w:fill="auto"/>
            <w:vAlign w:val="center"/>
          </w:tcPr>
          <w:p w14:paraId="1C9835BB">
            <w:pPr>
              <w:widowControl/>
              <w:jc w:val="center"/>
              <w:rPr>
                <w:rFonts w:cs="宋体"/>
                <w:color w:val="000000"/>
                <w:kern w:val="0"/>
              </w:rPr>
            </w:pPr>
            <w:r>
              <w:rPr>
                <w:color w:val="000000"/>
                <w:kern w:val="0"/>
              </w:rPr>
              <w:t>17</w:t>
            </w:r>
            <w:r>
              <w:rPr>
                <w:rFonts w:cs="宋体"/>
                <w:color w:val="000000"/>
                <w:kern w:val="0"/>
              </w:rPr>
              <w:t>.</w:t>
            </w:r>
            <w:r>
              <w:rPr>
                <w:color w:val="000000"/>
                <w:kern w:val="0"/>
              </w:rPr>
              <w:t>67</w:t>
            </w:r>
          </w:p>
        </w:tc>
        <w:tc>
          <w:tcPr>
            <w:tcW w:w="1010" w:type="dxa"/>
            <w:shd w:val="clear" w:color="auto" w:fill="auto"/>
            <w:vAlign w:val="center"/>
          </w:tcPr>
          <w:p w14:paraId="16520ECB">
            <w:pPr>
              <w:widowControl/>
              <w:jc w:val="center"/>
              <w:rPr>
                <w:rFonts w:cs="宋体"/>
                <w:color w:val="000000"/>
                <w:kern w:val="0"/>
              </w:rPr>
            </w:pPr>
            <w:r>
              <w:rPr>
                <w:color w:val="000000"/>
                <w:kern w:val="0"/>
              </w:rPr>
              <w:t>18</w:t>
            </w:r>
            <w:r>
              <w:rPr>
                <w:rFonts w:cs="宋体"/>
                <w:color w:val="000000"/>
                <w:kern w:val="0"/>
              </w:rPr>
              <w:t>.</w:t>
            </w:r>
            <w:r>
              <w:rPr>
                <w:color w:val="000000"/>
                <w:kern w:val="0"/>
              </w:rPr>
              <w:t>02</w:t>
            </w:r>
          </w:p>
        </w:tc>
        <w:tc>
          <w:tcPr>
            <w:tcW w:w="1106" w:type="dxa"/>
            <w:shd w:val="clear" w:color="auto" w:fill="auto"/>
            <w:vAlign w:val="center"/>
          </w:tcPr>
          <w:p w14:paraId="650E3CA3">
            <w:pPr>
              <w:widowControl/>
              <w:jc w:val="center"/>
              <w:rPr>
                <w:rFonts w:cs="宋体"/>
                <w:color w:val="000000"/>
                <w:kern w:val="0"/>
              </w:rPr>
            </w:pPr>
            <w:r>
              <w:rPr>
                <w:color w:val="000000"/>
                <w:kern w:val="0"/>
              </w:rPr>
              <w:t>1</w:t>
            </w:r>
            <w:r>
              <w:rPr>
                <w:rFonts w:cs="宋体"/>
                <w:color w:val="000000"/>
                <w:kern w:val="0"/>
              </w:rPr>
              <w:t>.</w:t>
            </w:r>
            <w:r>
              <w:rPr>
                <w:color w:val="000000"/>
                <w:kern w:val="0"/>
              </w:rPr>
              <w:t>98</w:t>
            </w:r>
          </w:p>
        </w:tc>
      </w:tr>
      <w:tr w14:paraId="4CA03342">
        <w:tblPrEx>
          <w:tblCellMar>
            <w:top w:w="0" w:type="dxa"/>
            <w:left w:w="108" w:type="dxa"/>
            <w:bottom w:w="0" w:type="dxa"/>
            <w:right w:w="108" w:type="dxa"/>
          </w:tblCellMar>
        </w:tblPrEx>
        <w:trPr>
          <w:trHeight w:val="344" w:hRule="atLeast"/>
        </w:trPr>
        <w:tc>
          <w:tcPr>
            <w:tcW w:w="2108" w:type="dxa"/>
            <w:shd w:val="clear" w:color="auto" w:fill="auto"/>
            <w:vAlign w:val="center"/>
          </w:tcPr>
          <w:p w14:paraId="23095ECE">
            <w:pPr>
              <w:widowControl/>
              <w:jc w:val="center"/>
              <w:rPr>
                <w:rFonts w:cs="宋体"/>
                <w:color w:val="000000"/>
                <w:kern w:val="0"/>
              </w:rPr>
            </w:pPr>
            <w:r>
              <w:rPr>
                <w:rFonts w:cs="宋体"/>
                <w:color w:val="000000"/>
                <w:kern w:val="0"/>
              </w:rPr>
              <w:t>(</w:t>
            </w:r>
            <w:r>
              <w:rPr>
                <w:color w:val="000000"/>
                <w:kern w:val="0"/>
              </w:rPr>
              <w:t>114</w:t>
            </w:r>
            <w:r>
              <w:rPr>
                <w:rFonts w:cs="宋体"/>
                <w:color w:val="000000"/>
                <w:kern w:val="0"/>
              </w:rPr>
              <w:t>.</w:t>
            </w:r>
            <w:r>
              <w:rPr>
                <w:color w:val="000000"/>
                <w:kern w:val="0"/>
              </w:rPr>
              <w:t>4</w:t>
            </w:r>
            <w:r>
              <w:rPr>
                <w:rFonts w:cs="宋体"/>
                <w:color w:val="000000"/>
                <w:kern w:val="0"/>
              </w:rPr>
              <w:t>,</w:t>
            </w:r>
            <w:r>
              <w:rPr>
                <w:color w:val="000000"/>
                <w:kern w:val="0"/>
              </w:rPr>
              <w:t>59</w:t>
            </w:r>
            <w:r>
              <w:rPr>
                <w:rFonts w:cs="宋体"/>
                <w:color w:val="000000"/>
                <w:kern w:val="0"/>
              </w:rPr>
              <w:t>.</w:t>
            </w:r>
            <w:r>
              <w:rPr>
                <w:color w:val="000000"/>
                <w:kern w:val="0"/>
              </w:rPr>
              <w:t>8</w:t>
            </w:r>
            <w:r>
              <w:rPr>
                <w:rFonts w:cs="宋体"/>
                <w:color w:val="000000"/>
                <w:kern w:val="0"/>
              </w:rPr>
              <w:t>)</w:t>
            </w:r>
          </w:p>
        </w:tc>
        <w:tc>
          <w:tcPr>
            <w:tcW w:w="2108" w:type="dxa"/>
            <w:shd w:val="clear" w:color="auto" w:fill="auto"/>
            <w:vAlign w:val="center"/>
          </w:tcPr>
          <w:p w14:paraId="3986D1CA">
            <w:pPr>
              <w:widowControl/>
              <w:jc w:val="center"/>
              <w:rPr>
                <w:rFonts w:cs="宋体"/>
                <w:color w:val="000000"/>
                <w:kern w:val="0"/>
              </w:rPr>
            </w:pPr>
            <w:r>
              <w:rPr>
                <w:rFonts w:cs="宋体"/>
                <w:color w:val="000000"/>
                <w:kern w:val="0"/>
              </w:rPr>
              <w:t>(</w:t>
            </w:r>
            <w:r>
              <w:rPr>
                <w:color w:val="000000"/>
                <w:kern w:val="0"/>
              </w:rPr>
              <w:t>116</w:t>
            </w:r>
            <w:r>
              <w:rPr>
                <w:rFonts w:cs="宋体"/>
                <w:color w:val="000000"/>
                <w:kern w:val="0"/>
              </w:rPr>
              <w:t>.</w:t>
            </w:r>
            <w:r>
              <w:rPr>
                <w:color w:val="000000"/>
                <w:kern w:val="0"/>
              </w:rPr>
              <w:t>5</w:t>
            </w:r>
            <w:r>
              <w:rPr>
                <w:rFonts w:cs="宋体"/>
                <w:color w:val="000000"/>
                <w:kern w:val="0"/>
              </w:rPr>
              <w:t>,</w:t>
            </w:r>
            <w:r>
              <w:rPr>
                <w:color w:val="000000"/>
                <w:kern w:val="0"/>
              </w:rPr>
              <w:t>58</w:t>
            </w:r>
            <w:r>
              <w:rPr>
                <w:rFonts w:cs="宋体"/>
                <w:color w:val="000000"/>
                <w:kern w:val="0"/>
              </w:rPr>
              <w:t>.</w:t>
            </w:r>
            <w:r>
              <w:rPr>
                <w:color w:val="000000"/>
                <w:kern w:val="0"/>
              </w:rPr>
              <w:t>2</w:t>
            </w:r>
            <w:r>
              <w:rPr>
                <w:rFonts w:cs="宋体"/>
                <w:color w:val="000000"/>
                <w:kern w:val="0"/>
              </w:rPr>
              <w:t>)</w:t>
            </w:r>
          </w:p>
        </w:tc>
        <w:tc>
          <w:tcPr>
            <w:tcW w:w="971" w:type="dxa"/>
            <w:shd w:val="clear" w:color="auto" w:fill="auto"/>
            <w:vAlign w:val="center"/>
          </w:tcPr>
          <w:p w14:paraId="042AFAC4">
            <w:pPr>
              <w:widowControl/>
              <w:jc w:val="center"/>
              <w:rPr>
                <w:rFonts w:cs="宋体"/>
                <w:color w:val="000000"/>
                <w:kern w:val="0"/>
              </w:rPr>
            </w:pPr>
            <w:r>
              <w:rPr>
                <w:color w:val="000000"/>
                <w:kern w:val="0"/>
              </w:rPr>
              <w:t>2</w:t>
            </w:r>
            <w:r>
              <w:rPr>
                <w:rFonts w:cs="宋体"/>
                <w:color w:val="000000"/>
                <w:kern w:val="0"/>
              </w:rPr>
              <w:t>.</w:t>
            </w:r>
            <w:r>
              <w:rPr>
                <w:color w:val="000000"/>
                <w:kern w:val="0"/>
              </w:rPr>
              <w:t>64</w:t>
            </w:r>
          </w:p>
        </w:tc>
        <w:tc>
          <w:tcPr>
            <w:tcW w:w="1009" w:type="dxa"/>
            <w:shd w:val="clear" w:color="auto" w:fill="auto"/>
            <w:vAlign w:val="center"/>
          </w:tcPr>
          <w:p w14:paraId="7FE2F682">
            <w:pPr>
              <w:widowControl/>
              <w:jc w:val="center"/>
              <w:rPr>
                <w:rFonts w:cs="宋体"/>
                <w:color w:val="000000"/>
                <w:kern w:val="0"/>
              </w:rPr>
            </w:pPr>
            <w:r>
              <w:rPr>
                <w:color w:val="000000"/>
                <w:kern w:val="0"/>
              </w:rPr>
              <w:t>22</w:t>
            </w:r>
            <w:r>
              <w:rPr>
                <w:rFonts w:cs="宋体"/>
                <w:color w:val="000000"/>
                <w:kern w:val="0"/>
              </w:rPr>
              <w:t>.</w:t>
            </w:r>
            <w:r>
              <w:rPr>
                <w:color w:val="000000"/>
                <w:kern w:val="0"/>
              </w:rPr>
              <w:t>58</w:t>
            </w:r>
          </w:p>
        </w:tc>
        <w:tc>
          <w:tcPr>
            <w:tcW w:w="1010" w:type="dxa"/>
            <w:shd w:val="clear" w:color="auto" w:fill="auto"/>
            <w:vAlign w:val="center"/>
          </w:tcPr>
          <w:p w14:paraId="4117DA1A">
            <w:pPr>
              <w:widowControl/>
              <w:jc w:val="center"/>
              <w:rPr>
                <w:rFonts w:cs="宋体"/>
                <w:color w:val="000000"/>
                <w:kern w:val="0"/>
              </w:rPr>
            </w:pPr>
            <w:r>
              <w:rPr>
                <w:color w:val="000000"/>
                <w:kern w:val="0"/>
              </w:rPr>
              <w:t>22</w:t>
            </w:r>
            <w:r>
              <w:rPr>
                <w:rFonts w:cs="宋体"/>
                <w:color w:val="000000"/>
                <w:kern w:val="0"/>
              </w:rPr>
              <w:t>.</w:t>
            </w:r>
            <w:r>
              <w:rPr>
                <w:color w:val="000000"/>
                <w:kern w:val="0"/>
              </w:rPr>
              <w:t>91</w:t>
            </w:r>
          </w:p>
        </w:tc>
        <w:tc>
          <w:tcPr>
            <w:tcW w:w="1106" w:type="dxa"/>
            <w:shd w:val="clear" w:color="auto" w:fill="auto"/>
            <w:vAlign w:val="center"/>
          </w:tcPr>
          <w:p w14:paraId="4B170178">
            <w:pPr>
              <w:widowControl/>
              <w:jc w:val="center"/>
              <w:rPr>
                <w:rFonts w:cs="宋体"/>
                <w:color w:val="000000"/>
                <w:kern w:val="0"/>
              </w:rPr>
            </w:pPr>
            <w:r>
              <w:rPr>
                <w:color w:val="000000"/>
                <w:kern w:val="0"/>
              </w:rPr>
              <w:t>1</w:t>
            </w:r>
            <w:r>
              <w:rPr>
                <w:rFonts w:cs="宋体"/>
                <w:color w:val="000000"/>
                <w:kern w:val="0"/>
              </w:rPr>
              <w:t>.</w:t>
            </w:r>
            <w:r>
              <w:rPr>
                <w:color w:val="000000"/>
                <w:kern w:val="0"/>
              </w:rPr>
              <w:t>46</w:t>
            </w:r>
          </w:p>
        </w:tc>
      </w:tr>
      <w:tr w14:paraId="4AD0FFAA">
        <w:tblPrEx>
          <w:tblCellMar>
            <w:top w:w="0" w:type="dxa"/>
            <w:left w:w="108" w:type="dxa"/>
            <w:bottom w:w="0" w:type="dxa"/>
            <w:right w:w="108" w:type="dxa"/>
          </w:tblCellMar>
        </w:tblPrEx>
        <w:trPr>
          <w:trHeight w:val="344" w:hRule="atLeast"/>
        </w:trPr>
        <w:tc>
          <w:tcPr>
            <w:tcW w:w="2108" w:type="dxa"/>
            <w:shd w:val="clear" w:color="auto" w:fill="auto"/>
            <w:vAlign w:val="center"/>
          </w:tcPr>
          <w:p w14:paraId="38DB3C93">
            <w:pPr>
              <w:widowControl/>
              <w:jc w:val="center"/>
              <w:rPr>
                <w:rFonts w:cs="宋体"/>
                <w:color w:val="000000"/>
                <w:kern w:val="0"/>
              </w:rPr>
            </w:pPr>
            <w:r>
              <w:rPr>
                <w:rFonts w:cs="宋体"/>
                <w:color w:val="000000"/>
                <w:kern w:val="0"/>
              </w:rPr>
              <w:t>(</w:t>
            </w:r>
            <w:r>
              <w:rPr>
                <w:color w:val="000000"/>
                <w:kern w:val="0"/>
              </w:rPr>
              <w:t>143</w:t>
            </w:r>
            <w:r>
              <w:rPr>
                <w:rFonts w:cs="宋体"/>
                <w:color w:val="000000"/>
                <w:kern w:val="0"/>
              </w:rPr>
              <w:t>.</w:t>
            </w:r>
            <w:r>
              <w:rPr>
                <w:color w:val="000000"/>
                <w:kern w:val="0"/>
              </w:rPr>
              <w:t>7</w:t>
            </w:r>
            <w:r>
              <w:rPr>
                <w:rFonts w:cs="宋体"/>
                <w:color w:val="000000"/>
                <w:kern w:val="0"/>
              </w:rPr>
              <w:t>,</w:t>
            </w:r>
            <w:r>
              <w:rPr>
                <w:color w:val="000000"/>
                <w:kern w:val="0"/>
              </w:rPr>
              <w:t>70</w:t>
            </w:r>
            <w:r>
              <w:rPr>
                <w:rFonts w:cs="宋体"/>
                <w:color w:val="000000"/>
                <w:kern w:val="0"/>
              </w:rPr>
              <w:t>.</w:t>
            </w:r>
            <w:r>
              <w:rPr>
                <w:color w:val="000000"/>
                <w:kern w:val="0"/>
              </w:rPr>
              <w:t>3</w:t>
            </w:r>
            <w:r>
              <w:rPr>
                <w:rFonts w:cs="宋体"/>
                <w:color w:val="000000"/>
                <w:kern w:val="0"/>
              </w:rPr>
              <w:t>)</w:t>
            </w:r>
          </w:p>
        </w:tc>
        <w:tc>
          <w:tcPr>
            <w:tcW w:w="2108" w:type="dxa"/>
            <w:shd w:val="clear" w:color="auto" w:fill="auto"/>
            <w:vAlign w:val="center"/>
          </w:tcPr>
          <w:p w14:paraId="4DAFA5D3">
            <w:pPr>
              <w:widowControl/>
              <w:jc w:val="center"/>
              <w:rPr>
                <w:rFonts w:cs="宋体"/>
                <w:color w:val="000000"/>
                <w:kern w:val="0"/>
              </w:rPr>
            </w:pPr>
            <w:r>
              <w:rPr>
                <w:rFonts w:cs="宋体"/>
                <w:color w:val="000000"/>
                <w:kern w:val="0"/>
              </w:rPr>
              <w:t>(</w:t>
            </w:r>
            <w:r>
              <w:rPr>
                <w:color w:val="000000"/>
                <w:kern w:val="0"/>
              </w:rPr>
              <w:t>145</w:t>
            </w:r>
            <w:r>
              <w:rPr>
                <w:rFonts w:cs="宋体"/>
                <w:color w:val="000000"/>
                <w:kern w:val="0"/>
              </w:rPr>
              <w:t>.</w:t>
            </w:r>
            <w:r>
              <w:rPr>
                <w:color w:val="000000"/>
                <w:kern w:val="0"/>
              </w:rPr>
              <w:t>0</w:t>
            </w:r>
            <w:r>
              <w:rPr>
                <w:rFonts w:cs="宋体"/>
                <w:color w:val="000000"/>
                <w:kern w:val="0"/>
              </w:rPr>
              <w:t>,</w:t>
            </w:r>
            <w:r>
              <w:rPr>
                <w:color w:val="000000"/>
                <w:kern w:val="0"/>
              </w:rPr>
              <w:t>71</w:t>
            </w:r>
            <w:r>
              <w:rPr>
                <w:rFonts w:cs="宋体"/>
                <w:color w:val="000000"/>
                <w:kern w:val="0"/>
              </w:rPr>
              <w:t>.</w:t>
            </w:r>
            <w:r>
              <w:rPr>
                <w:color w:val="000000"/>
                <w:kern w:val="0"/>
              </w:rPr>
              <w:t>3</w:t>
            </w:r>
            <w:r>
              <w:rPr>
                <w:rFonts w:cs="宋体"/>
                <w:color w:val="000000"/>
                <w:kern w:val="0"/>
              </w:rPr>
              <w:t>)</w:t>
            </w:r>
          </w:p>
        </w:tc>
        <w:tc>
          <w:tcPr>
            <w:tcW w:w="971" w:type="dxa"/>
            <w:shd w:val="clear" w:color="auto" w:fill="auto"/>
            <w:vAlign w:val="center"/>
          </w:tcPr>
          <w:p w14:paraId="667961FF">
            <w:pPr>
              <w:widowControl/>
              <w:jc w:val="center"/>
              <w:rPr>
                <w:rFonts w:cs="宋体"/>
                <w:color w:val="000000"/>
                <w:kern w:val="0"/>
              </w:rPr>
            </w:pPr>
            <w:r>
              <w:rPr>
                <w:color w:val="000000"/>
                <w:kern w:val="0"/>
              </w:rPr>
              <w:t>1</w:t>
            </w:r>
            <w:r>
              <w:rPr>
                <w:rFonts w:cs="宋体"/>
                <w:color w:val="000000"/>
                <w:kern w:val="0"/>
              </w:rPr>
              <w:t>.</w:t>
            </w:r>
            <w:r>
              <w:rPr>
                <w:color w:val="000000"/>
                <w:kern w:val="0"/>
              </w:rPr>
              <w:t>64</w:t>
            </w:r>
          </w:p>
        </w:tc>
        <w:tc>
          <w:tcPr>
            <w:tcW w:w="1009" w:type="dxa"/>
            <w:shd w:val="clear" w:color="auto" w:fill="auto"/>
            <w:vAlign w:val="center"/>
          </w:tcPr>
          <w:p w14:paraId="59B16560">
            <w:pPr>
              <w:widowControl/>
              <w:jc w:val="center"/>
              <w:rPr>
                <w:rFonts w:cs="宋体"/>
                <w:color w:val="000000"/>
                <w:kern w:val="0"/>
              </w:rPr>
            </w:pPr>
            <w:r>
              <w:rPr>
                <w:color w:val="000000"/>
                <w:kern w:val="0"/>
              </w:rPr>
              <w:t>24</w:t>
            </w:r>
            <w:r>
              <w:rPr>
                <w:rFonts w:cs="宋体"/>
                <w:color w:val="000000"/>
                <w:kern w:val="0"/>
              </w:rPr>
              <w:t>.</w:t>
            </w:r>
            <w:r>
              <w:rPr>
                <w:color w:val="000000"/>
                <w:kern w:val="0"/>
              </w:rPr>
              <w:t>87</w:t>
            </w:r>
          </w:p>
        </w:tc>
        <w:tc>
          <w:tcPr>
            <w:tcW w:w="1010" w:type="dxa"/>
            <w:shd w:val="clear" w:color="auto" w:fill="auto"/>
            <w:vAlign w:val="center"/>
          </w:tcPr>
          <w:p w14:paraId="058B09BE">
            <w:pPr>
              <w:widowControl/>
              <w:jc w:val="center"/>
              <w:rPr>
                <w:rFonts w:cs="宋体"/>
                <w:color w:val="000000"/>
                <w:kern w:val="0"/>
              </w:rPr>
            </w:pPr>
            <w:r>
              <w:rPr>
                <w:color w:val="000000"/>
                <w:kern w:val="0"/>
              </w:rPr>
              <w:t>24</w:t>
            </w:r>
            <w:r>
              <w:rPr>
                <w:rFonts w:cs="宋体"/>
                <w:color w:val="000000"/>
                <w:kern w:val="0"/>
              </w:rPr>
              <w:t>.</w:t>
            </w:r>
            <w:r>
              <w:rPr>
                <w:color w:val="000000"/>
                <w:kern w:val="0"/>
              </w:rPr>
              <w:t>23</w:t>
            </w:r>
          </w:p>
        </w:tc>
        <w:tc>
          <w:tcPr>
            <w:tcW w:w="1106" w:type="dxa"/>
            <w:shd w:val="clear" w:color="auto" w:fill="auto"/>
            <w:vAlign w:val="center"/>
          </w:tcPr>
          <w:p w14:paraId="420166C9">
            <w:pPr>
              <w:widowControl/>
              <w:jc w:val="center"/>
              <w:rPr>
                <w:rFonts w:cs="宋体"/>
                <w:color w:val="000000"/>
                <w:kern w:val="0"/>
              </w:rPr>
            </w:pPr>
            <w:r>
              <w:rPr>
                <w:color w:val="000000"/>
                <w:kern w:val="0"/>
              </w:rPr>
              <w:t>2</w:t>
            </w:r>
            <w:r>
              <w:rPr>
                <w:rFonts w:cs="宋体"/>
                <w:color w:val="000000"/>
                <w:kern w:val="0"/>
              </w:rPr>
              <w:t>.</w:t>
            </w:r>
            <w:r>
              <w:rPr>
                <w:color w:val="000000"/>
                <w:kern w:val="0"/>
              </w:rPr>
              <w:t>57</w:t>
            </w:r>
          </w:p>
        </w:tc>
      </w:tr>
      <w:tr w14:paraId="0252C8D7">
        <w:tblPrEx>
          <w:tblCellMar>
            <w:top w:w="0" w:type="dxa"/>
            <w:left w:w="108" w:type="dxa"/>
            <w:bottom w:w="0" w:type="dxa"/>
            <w:right w:w="108" w:type="dxa"/>
          </w:tblCellMar>
        </w:tblPrEx>
        <w:trPr>
          <w:trHeight w:val="344" w:hRule="atLeast"/>
        </w:trPr>
        <w:tc>
          <w:tcPr>
            <w:tcW w:w="2108" w:type="dxa"/>
            <w:shd w:val="clear" w:color="auto" w:fill="auto"/>
            <w:vAlign w:val="center"/>
          </w:tcPr>
          <w:p w14:paraId="4EED0402">
            <w:pPr>
              <w:widowControl/>
              <w:jc w:val="center"/>
              <w:rPr>
                <w:rFonts w:cs="宋体"/>
                <w:color w:val="000000"/>
                <w:kern w:val="0"/>
              </w:rPr>
            </w:pPr>
            <w:r>
              <w:rPr>
                <w:rFonts w:cs="宋体"/>
                <w:color w:val="000000"/>
                <w:kern w:val="0"/>
              </w:rPr>
              <w:t>(</w:t>
            </w:r>
            <w:r>
              <w:rPr>
                <w:color w:val="000000"/>
                <w:kern w:val="0"/>
              </w:rPr>
              <w:t>110</w:t>
            </w:r>
            <w:r>
              <w:rPr>
                <w:rFonts w:cs="宋体"/>
                <w:color w:val="000000"/>
                <w:kern w:val="0"/>
              </w:rPr>
              <w:t>.</w:t>
            </w:r>
            <w:r>
              <w:rPr>
                <w:color w:val="000000"/>
                <w:kern w:val="0"/>
              </w:rPr>
              <w:t>4</w:t>
            </w:r>
            <w:r>
              <w:rPr>
                <w:rFonts w:cs="宋体"/>
                <w:color w:val="000000"/>
                <w:kern w:val="0"/>
              </w:rPr>
              <w:t>,</w:t>
            </w:r>
            <w:r>
              <w:rPr>
                <w:color w:val="000000"/>
                <w:kern w:val="0"/>
              </w:rPr>
              <w:t>53</w:t>
            </w:r>
            <w:r>
              <w:rPr>
                <w:rFonts w:cs="宋体"/>
                <w:color w:val="000000"/>
                <w:kern w:val="0"/>
              </w:rPr>
              <w:t>.</w:t>
            </w:r>
            <w:r>
              <w:rPr>
                <w:color w:val="000000"/>
                <w:kern w:val="0"/>
              </w:rPr>
              <w:t>3</w:t>
            </w:r>
            <w:r>
              <w:rPr>
                <w:rFonts w:cs="宋体"/>
                <w:color w:val="000000"/>
                <w:kern w:val="0"/>
              </w:rPr>
              <w:t>)</w:t>
            </w:r>
          </w:p>
        </w:tc>
        <w:tc>
          <w:tcPr>
            <w:tcW w:w="2108" w:type="dxa"/>
            <w:shd w:val="clear" w:color="auto" w:fill="auto"/>
            <w:vAlign w:val="center"/>
          </w:tcPr>
          <w:p w14:paraId="75BFA61A">
            <w:pPr>
              <w:widowControl/>
              <w:jc w:val="center"/>
              <w:rPr>
                <w:rFonts w:cs="宋体"/>
                <w:color w:val="000000"/>
                <w:kern w:val="0"/>
              </w:rPr>
            </w:pPr>
            <w:r>
              <w:rPr>
                <w:rFonts w:cs="宋体"/>
                <w:color w:val="000000"/>
                <w:kern w:val="0"/>
              </w:rPr>
              <w:t>(</w:t>
            </w:r>
            <w:r>
              <w:rPr>
                <w:color w:val="000000"/>
                <w:kern w:val="0"/>
              </w:rPr>
              <w:t>111</w:t>
            </w:r>
            <w:r>
              <w:rPr>
                <w:rFonts w:cs="宋体"/>
                <w:color w:val="000000"/>
                <w:kern w:val="0"/>
              </w:rPr>
              <w:t>.</w:t>
            </w:r>
            <w:r>
              <w:rPr>
                <w:color w:val="000000"/>
                <w:kern w:val="0"/>
              </w:rPr>
              <w:t>5</w:t>
            </w:r>
            <w:r>
              <w:rPr>
                <w:rFonts w:cs="宋体"/>
                <w:color w:val="000000"/>
                <w:kern w:val="0"/>
              </w:rPr>
              <w:t>,</w:t>
            </w:r>
            <w:r>
              <w:rPr>
                <w:color w:val="000000"/>
                <w:kern w:val="0"/>
              </w:rPr>
              <w:t>54</w:t>
            </w:r>
            <w:r>
              <w:rPr>
                <w:rFonts w:cs="宋体"/>
                <w:color w:val="000000"/>
                <w:kern w:val="0"/>
              </w:rPr>
              <w:t>.</w:t>
            </w:r>
            <w:r>
              <w:rPr>
                <w:color w:val="000000"/>
                <w:kern w:val="0"/>
              </w:rPr>
              <w:t>7</w:t>
            </w:r>
            <w:r>
              <w:rPr>
                <w:rFonts w:cs="宋体"/>
                <w:color w:val="000000"/>
                <w:kern w:val="0"/>
              </w:rPr>
              <w:t>)</w:t>
            </w:r>
          </w:p>
        </w:tc>
        <w:tc>
          <w:tcPr>
            <w:tcW w:w="971" w:type="dxa"/>
            <w:shd w:val="clear" w:color="auto" w:fill="auto"/>
            <w:vAlign w:val="center"/>
          </w:tcPr>
          <w:p w14:paraId="54542A6E">
            <w:pPr>
              <w:widowControl/>
              <w:jc w:val="center"/>
              <w:rPr>
                <w:rFonts w:cs="宋体"/>
                <w:color w:val="000000"/>
                <w:kern w:val="0"/>
              </w:rPr>
            </w:pPr>
            <w:r>
              <w:rPr>
                <w:color w:val="000000"/>
                <w:kern w:val="0"/>
              </w:rPr>
              <w:t>1</w:t>
            </w:r>
            <w:r>
              <w:rPr>
                <w:rFonts w:cs="宋体"/>
                <w:color w:val="000000"/>
                <w:kern w:val="0"/>
              </w:rPr>
              <w:t>.</w:t>
            </w:r>
            <w:r>
              <w:rPr>
                <w:color w:val="000000"/>
                <w:kern w:val="0"/>
              </w:rPr>
              <w:t>78</w:t>
            </w:r>
          </w:p>
        </w:tc>
        <w:tc>
          <w:tcPr>
            <w:tcW w:w="1009" w:type="dxa"/>
            <w:shd w:val="clear" w:color="auto" w:fill="auto"/>
            <w:vAlign w:val="center"/>
          </w:tcPr>
          <w:p w14:paraId="3BECA8E2">
            <w:pPr>
              <w:widowControl/>
              <w:jc w:val="center"/>
              <w:rPr>
                <w:rFonts w:cs="宋体"/>
                <w:color w:val="000000"/>
                <w:kern w:val="0"/>
              </w:rPr>
            </w:pPr>
            <w:r>
              <w:rPr>
                <w:color w:val="000000"/>
                <w:kern w:val="0"/>
              </w:rPr>
              <w:t>25</w:t>
            </w:r>
            <w:r>
              <w:rPr>
                <w:rFonts w:cs="宋体"/>
                <w:color w:val="000000"/>
                <w:kern w:val="0"/>
              </w:rPr>
              <w:t>.</w:t>
            </w:r>
            <w:r>
              <w:rPr>
                <w:color w:val="000000"/>
                <w:kern w:val="0"/>
              </w:rPr>
              <w:t>22</w:t>
            </w:r>
          </w:p>
        </w:tc>
        <w:tc>
          <w:tcPr>
            <w:tcW w:w="1010" w:type="dxa"/>
            <w:shd w:val="clear" w:color="auto" w:fill="auto"/>
            <w:vAlign w:val="center"/>
          </w:tcPr>
          <w:p w14:paraId="0117C7AA">
            <w:pPr>
              <w:widowControl/>
              <w:jc w:val="center"/>
              <w:rPr>
                <w:rFonts w:cs="宋体"/>
                <w:color w:val="000000"/>
                <w:kern w:val="0"/>
              </w:rPr>
            </w:pPr>
            <w:r>
              <w:rPr>
                <w:color w:val="000000"/>
                <w:kern w:val="0"/>
              </w:rPr>
              <w:t>26</w:t>
            </w:r>
            <w:r>
              <w:rPr>
                <w:rFonts w:cs="宋体"/>
                <w:color w:val="000000"/>
                <w:kern w:val="0"/>
              </w:rPr>
              <w:t>.</w:t>
            </w:r>
            <w:r>
              <w:rPr>
                <w:color w:val="000000"/>
                <w:kern w:val="0"/>
              </w:rPr>
              <w:t>35</w:t>
            </w:r>
          </w:p>
        </w:tc>
        <w:tc>
          <w:tcPr>
            <w:tcW w:w="1106" w:type="dxa"/>
            <w:shd w:val="clear" w:color="auto" w:fill="auto"/>
            <w:vAlign w:val="center"/>
          </w:tcPr>
          <w:p w14:paraId="085364E8">
            <w:pPr>
              <w:widowControl/>
              <w:jc w:val="center"/>
              <w:rPr>
                <w:rFonts w:cs="宋体"/>
                <w:color w:val="000000"/>
                <w:kern w:val="0"/>
              </w:rPr>
            </w:pPr>
            <w:r>
              <w:rPr>
                <w:color w:val="000000"/>
                <w:kern w:val="0"/>
              </w:rPr>
              <w:t>4</w:t>
            </w:r>
            <w:r>
              <w:rPr>
                <w:rFonts w:cs="宋体"/>
                <w:color w:val="000000"/>
                <w:kern w:val="0"/>
              </w:rPr>
              <w:t>.</w:t>
            </w:r>
            <w:r>
              <w:rPr>
                <w:color w:val="000000"/>
                <w:kern w:val="0"/>
              </w:rPr>
              <w:t>81</w:t>
            </w:r>
          </w:p>
        </w:tc>
      </w:tr>
      <w:tr w14:paraId="57BB7CA0">
        <w:tblPrEx>
          <w:tblCellMar>
            <w:top w:w="0" w:type="dxa"/>
            <w:left w:w="108" w:type="dxa"/>
            <w:bottom w:w="0" w:type="dxa"/>
            <w:right w:w="108" w:type="dxa"/>
          </w:tblCellMar>
        </w:tblPrEx>
        <w:trPr>
          <w:trHeight w:val="344" w:hRule="atLeast"/>
        </w:trPr>
        <w:tc>
          <w:tcPr>
            <w:tcW w:w="2108" w:type="dxa"/>
            <w:shd w:val="clear" w:color="auto" w:fill="auto"/>
            <w:vAlign w:val="center"/>
          </w:tcPr>
          <w:p w14:paraId="3CEF93B2">
            <w:pPr>
              <w:widowControl/>
              <w:jc w:val="center"/>
              <w:rPr>
                <w:rFonts w:cs="宋体"/>
                <w:color w:val="000000"/>
                <w:kern w:val="0"/>
              </w:rPr>
            </w:pPr>
            <w:r>
              <w:rPr>
                <w:rFonts w:cs="宋体"/>
                <w:color w:val="000000"/>
                <w:kern w:val="0"/>
              </w:rPr>
              <w:t>(</w:t>
            </w:r>
            <w:r>
              <w:rPr>
                <w:color w:val="000000"/>
                <w:kern w:val="0"/>
              </w:rPr>
              <w:t>71</w:t>
            </w:r>
            <w:r>
              <w:rPr>
                <w:rFonts w:cs="宋体"/>
                <w:color w:val="000000"/>
                <w:kern w:val="0"/>
              </w:rPr>
              <w:t>.</w:t>
            </w:r>
            <w:r>
              <w:rPr>
                <w:color w:val="000000"/>
                <w:kern w:val="0"/>
              </w:rPr>
              <w:t>8</w:t>
            </w:r>
            <w:r>
              <w:rPr>
                <w:rFonts w:cs="宋体"/>
                <w:color w:val="000000"/>
                <w:kern w:val="0"/>
              </w:rPr>
              <w:t>,</w:t>
            </w:r>
            <w:r>
              <w:rPr>
                <w:color w:val="000000"/>
                <w:kern w:val="0"/>
              </w:rPr>
              <w:t>42</w:t>
            </w:r>
            <w:r>
              <w:rPr>
                <w:rFonts w:cs="宋体"/>
                <w:color w:val="000000"/>
                <w:kern w:val="0"/>
              </w:rPr>
              <w:t>.</w:t>
            </w:r>
            <w:r>
              <w:rPr>
                <w:color w:val="000000"/>
                <w:kern w:val="0"/>
              </w:rPr>
              <w:t>9</w:t>
            </w:r>
            <w:r>
              <w:rPr>
                <w:rFonts w:cs="宋体"/>
                <w:color w:val="000000"/>
                <w:kern w:val="0"/>
              </w:rPr>
              <w:t>)</w:t>
            </w:r>
          </w:p>
        </w:tc>
        <w:tc>
          <w:tcPr>
            <w:tcW w:w="2108" w:type="dxa"/>
            <w:shd w:val="clear" w:color="auto" w:fill="auto"/>
            <w:vAlign w:val="center"/>
          </w:tcPr>
          <w:p w14:paraId="4E01DC9C">
            <w:pPr>
              <w:widowControl/>
              <w:jc w:val="center"/>
              <w:rPr>
                <w:rFonts w:cs="宋体"/>
                <w:color w:val="000000"/>
                <w:kern w:val="0"/>
              </w:rPr>
            </w:pPr>
            <w:r>
              <w:rPr>
                <w:rFonts w:cs="宋体"/>
                <w:color w:val="000000"/>
                <w:kern w:val="0"/>
              </w:rPr>
              <w:t>(</w:t>
            </w:r>
            <w:r>
              <w:rPr>
                <w:color w:val="000000"/>
                <w:kern w:val="0"/>
              </w:rPr>
              <w:t>72</w:t>
            </w:r>
            <w:r>
              <w:rPr>
                <w:rFonts w:cs="宋体"/>
                <w:color w:val="000000"/>
                <w:kern w:val="0"/>
              </w:rPr>
              <w:t>.</w:t>
            </w:r>
            <w:r>
              <w:rPr>
                <w:color w:val="000000"/>
                <w:kern w:val="0"/>
              </w:rPr>
              <w:t>3</w:t>
            </w:r>
            <w:r>
              <w:rPr>
                <w:rFonts w:cs="宋体"/>
                <w:color w:val="000000"/>
                <w:kern w:val="0"/>
              </w:rPr>
              <w:t>,</w:t>
            </w:r>
            <w:r>
              <w:rPr>
                <w:color w:val="000000"/>
                <w:kern w:val="0"/>
              </w:rPr>
              <w:t>42</w:t>
            </w:r>
            <w:r>
              <w:rPr>
                <w:rFonts w:cs="宋体"/>
                <w:color w:val="000000"/>
                <w:kern w:val="0"/>
              </w:rPr>
              <w:t>.</w:t>
            </w:r>
            <w:r>
              <w:rPr>
                <w:color w:val="000000"/>
                <w:kern w:val="0"/>
              </w:rPr>
              <w:t>4</w:t>
            </w:r>
            <w:r>
              <w:rPr>
                <w:rFonts w:cs="宋体"/>
                <w:color w:val="000000"/>
                <w:kern w:val="0"/>
              </w:rPr>
              <w:t>)</w:t>
            </w:r>
          </w:p>
        </w:tc>
        <w:tc>
          <w:tcPr>
            <w:tcW w:w="971" w:type="dxa"/>
            <w:shd w:val="clear" w:color="auto" w:fill="auto"/>
            <w:vAlign w:val="center"/>
          </w:tcPr>
          <w:p w14:paraId="387923AA">
            <w:pPr>
              <w:widowControl/>
              <w:jc w:val="center"/>
              <w:rPr>
                <w:rFonts w:cs="宋体"/>
                <w:color w:val="000000"/>
                <w:kern w:val="0"/>
              </w:rPr>
            </w:pPr>
            <w:r>
              <w:rPr>
                <w:color w:val="000000"/>
                <w:kern w:val="0"/>
              </w:rPr>
              <w:t>0</w:t>
            </w:r>
            <w:r>
              <w:rPr>
                <w:rFonts w:cs="宋体"/>
                <w:color w:val="000000"/>
                <w:kern w:val="0"/>
              </w:rPr>
              <w:t>.</w:t>
            </w:r>
            <w:r>
              <w:rPr>
                <w:color w:val="000000"/>
                <w:kern w:val="0"/>
              </w:rPr>
              <w:t>71</w:t>
            </w:r>
          </w:p>
        </w:tc>
        <w:tc>
          <w:tcPr>
            <w:tcW w:w="1009" w:type="dxa"/>
            <w:shd w:val="clear" w:color="auto" w:fill="auto"/>
            <w:vAlign w:val="center"/>
          </w:tcPr>
          <w:p w14:paraId="1A5A062E">
            <w:pPr>
              <w:widowControl/>
              <w:jc w:val="center"/>
              <w:rPr>
                <w:rFonts w:cs="宋体"/>
                <w:color w:val="000000"/>
                <w:kern w:val="0"/>
              </w:rPr>
            </w:pPr>
            <w:r>
              <w:rPr>
                <w:color w:val="000000"/>
                <w:kern w:val="0"/>
              </w:rPr>
              <w:t>27</w:t>
            </w:r>
            <w:r>
              <w:rPr>
                <w:rFonts w:cs="宋体"/>
                <w:color w:val="000000"/>
                <w:kern w:val="0"/>
              </w:rPr>
              <w:t>.</w:t>
            </w:r>
            <w:r>
              <w:rPr>
                <w:color w:val="000000"/>
                <w:kern w:val="0"/>
              </w:rPr>
              <w:t>33</w:t>
            </w:r>
          </w:p>
        </w:tc>
        <w:tc>
          <w:tcPr>
            <w:tcW w:w="1010" w:type="dxa"/>
            <w:shd w:val="clear" w:color="auto" w:fill="auto"/>
            <w:vAlign w:val="center"/>
          </w:tcPr>
          <w:p w14:paraId="0AABC8E3">
            <w:pPr>
              <w:widowControl/>
              <w:jc w:val="center"/>
              <w:rPr>
                <w:rFonts w:cs="宋体"/>
                <w:color w:val="000000"/>
                <w:kern w:val="0"/>
              </w:rPr>
            </w:pPr>
            <w:r>
              <w:rPr>
                <w:color w:val="000000"/>
                <w:kern w:val="0"/>
              </w:rPr>
              <w:t>28</w:t>
            </w:r>
            <w:r>
              <w:rPr>
                <w:rFonts w:cs="宋体"/>
                <w:color w:val="000000"/>
                <w:kern w:val="0"/>
              </w:rPr>
              <w:t>.</w:t>
            </w:r>
            <w:r>
              <w:rPr>
                <w:color w:val="000000"/>
                <w:kern w:val="0"/>
              </w:rPr>
              <w:t>11</w:t>
            </w:r>
          </w:p>
        </w:tc>
        <w:tc>
          <w:tcPr>
            <w:tcW w:w="1106" w:type="dxa"/>
            <w:shd w:val="clear" w:color="auto" w:fill="auto"/>
            <w:vAlign w:val="center"/>
          </w:tcPr>
          <w:p w14:paraId="7B466C73">
            <w:pPr>
              <w:widowControl/>
              <w:jc w:val="center"/>
              <w:rPr>
                <w:rFonts w:cs="宋体"/>
                <w:color w:val="000000"/>
                <w:kern w:val="0"/>
              </w:rPr>
            </w:pPr>
            <w:r>
              <w:rPr>
                <w:color w:val="000000"/>
                <w:kern w:val="0"/>
              </w:rPr>
              <w:t>2</w:t>
            </w:r>
            <w:r>
              <w:rPr>
                <w:rFonts w:cs="宋体"/>
                <w:color w:val="000000"/>
                <w:kern w:val="0"/>
              </w:rPr>
              <w:t>.</w:t>
            </w:r>
            <w:r>
              <w:rPr>
                <w:color w:val="000000"/>
                <w:kern w:val="0"/>
              </w:rPr>
              <w:t>85</w:t>
            </w:r>
          </w:p>
        </w:tc>
      </w:tr>
      <w:tr w14:paraId="3FB81B62">
        <w:tblPrEx>
          <w:tblCellMar>
            <w:top w:w="0" w:type="dxa"/>
            <w:left w:w="108" w:type="dxa"/>
            <w:bottom w:w="0" w:type="dxa"/>
            <w:right w:w="108" w:type="dxa"/>
          </w:tblCellMar>
        </w:tblPrEx>
        <w:trPr>
          <w:trHeight w:val="344" w:hRule="atLeast"/>
        </w:trPr>
        <w:tc>
          <w:tcPr>
            <w:tcW w:w="2108" w:type="dxa"/>
            <w:shd w:val="clear" w:color="auto" w:fill="auto"/>
            <w:vAlign w:val="center"/>
          </w:tcPr>
          <w:p w14:paraId="4EA8E1E9">
            <w:pPr>
              <w:widowControl/>
              <w:jc w:val="center"/>
              <w:rPr>
                <w:rFonts w:cs="宋体"/>
                <w:color w:val="000000"/>
                <w:kern w:val="0"/>
              </w:rPr>
            </w:pPr>
            <w:r>
              <w:rPr>
                <w:rFonts w:cs="宋体"/>
                <w:color w:val="000000"/>
                <w:kern w:val="0"/>
              </w:rPr>
              <w:t>(</w:t>
            </w:r>
            <w:r>
              <w:rPr>
                <w:color w:val="000000"/>
                <w:kern w:val="0"/>
              </w:rPr>
              <w:t>92</w:t>
            </w:r>
            <w:r>
              <w:rPr>
                <w:rFonts w:cs="宋体"/>
                <w:color w:val="000000"/>
                <w:kern w:val="0"/>
              </w:rPr>
              <w:t>.</w:t>
            </w:r>
            <w:r>
              <w:rPr>
                <w:color w:val="000000"/>
                <w:kern w:val="0"/>
              </w:rPr>
              <w:t>0</w:t>
            </w:r>
            <w:r>
              <w:rPr>
                <w:rFonts w:cs="宋体"/>
                <w:color w:val="000000"/>
                <w:kern w:val="0"/>
              </w:rPr>
              <w:t>,</w:t>
            </w:r>
            <w:r>
              <w:rPr>
                <w:color w:val="000000"/>
                <w:kern w:val="0"/>
              </w:rPr>
              <w:t>41</w:t>
            </w:r>
            <w:r>
              <w:rPr>
                <w:rFonts w:cs="宋体"/>
                <w:color w:val="000000"/>
                <w:kern w:val="0"/>
              </w:rPr>
              <w:t>.</w:t>
            </w:r>
            <w:r>
              <w:rPr>
                <w:color w:val="000000"/>
                <w:kern w:val="0"/>
              </w:rPr>
              <w:t>7</w:t>
            </w:r>
            <w:r>
              <w:rPr>
                <w:rFonts w:cs="宋体"/>
                <w:color w:val="000000"/>
                <w:kern w:val="0"/>
              </w:rPr>
              <w:t>)</w:t>
            </w:r>
          </w:p>
        </w:tc>
        <w:tc>
          <w:tcPr>
            <w:tcW w:w="2108" w:type="dxa"/>
            <w:shd w:val="clear" w:color="auto" w:fill="auto"/>
            <w:vAlign w:val="center"/>
          </w:tcPr>
          <w:p w14:paraId="3FEF950A">
            <w:pPr>
              <w:widowControl/>
              <w:jc w:val="center"/>
              <w:rPr>
                <w:rFonts w:cs="宋体"/>
                <w:color w:val="000000"/>
                <w:kern w:val="0"/>
              </w:rPr>
            </w:pPr>
            <w:r>
              <w:rPr>
                <w:rFonts w:cs="宋体"/>
                <w:color w:val="000000"/>
                <w:kern w:val="0"/>
              </w:rPr>
              <w:t>(</w:t>
            </w:r>
            <w:r>
              <w:rPr>
                <w:color w:val="000000"/>
                <w:kern w:val="0"/>
              </w:rPr>
              <w:t>93</w:t>
            </w:r>
            <w:r>
              <w:rPr>
                <w:rFonts w:cs="宋体"/>
                <w:color w:val="000000"/>
                <w:kern w:val="0"/>
              </w:rPr>
              <w:t>.</w:t>
            </w:r>
            <w:r>
              <w:rPr>
                <w:color w:val="000000"/>
                <w:kern w:val="0"/>
              </w:rPr>
              <w:t>0</w:t>
            </w:r>
            <w:r>
              <w:rPr>
                <w:rFonts w:cs="宋体"/>
                <w:color w:val="000000"/>
                <w:kern w:val="0"/>
              </w:rPr>
              <w:t>,</w:t>
            </w:r>
            <w:r>
              <w:rPr>
                <w:color w:val="000000"/>
                <w:kern w:val="0"/>
              </w:rPr>
              <w:t>42</w:t>
            </w:r>
            <w:r>
              <w:rPr>
                <w:rFonts w:cs="宋体"/>
                <w:color w:val="000000"/>
                <w:kern w:val="0"/>
              </w:rPr>
              <w:t>.</w:t>
            </w:r>
            <w:r>
              <w:rPr>
                <w:color w:val="000000"/>
                <w:kern w:val="0"/>
              </w:rPr>
              <w:t>6</w:t>
            </w:r>
            <w:r>
              <w:rPr>
                <w:rFonts w:cs="宋体"/>
                <w:color w:val="000000"/>
                <w:kern w:val="0"/>
              </w:rPr>
              <w:t>)</w:t>
            </w:r>
          </w:p>
        </w:tc>
        <w:tc>
          <w:tcPr>
            <w:tcW w:w="971" w:type="dxa"/>
            <w:shd w:val="clear" w:color="auto" w:fill="auto"/>
            <w:vAlign w:val="center"/>
          </w:tcPr>
          <w:p w14:paraId="653581F6">
            <w:pPr>
              <w:widowControl/>
              <w:jc w:val="center"/>
              <w:rPr>
                <w:rFonts w:cs="宋体"/>
                <w:color w:val="000000"/>
                <w:kern w:val="0"/>
              </w:rPr>
            </w:pPr>
            <w:r>
              <w:rPr>
                <w:color w:val="000000"/>
                <w:kern w:val="0"/>
              </w:rPr>
              <w:t>1</w:t>
            </w:r>
            <w:r>
              <w:rPr>
                <w:rFonts w:cs="宋体"/>
                <w:color w:val="000000"/>
                <w:kern w:val="0"/>
              </w:rPr>
              <w:t>.</w:t>
            </w:r>
            <w:r>
              <w:rPr>
                <w:color w:val="000000"/>
                <w:kern w:val="0"/>
              </w:rPr>
              <w:t>35</w:t>
            </w:r>
          </w:p>
        </w:tc>
        <w:tc>
          <w:tcPr>
            <w:tcW w:w="1009" w:type="dxa"/>
            <w:shd w:val="clear" w:color="auto" w:fill="auto"/>
            <w:vAlign w:val="center"/>
          </w:tcPr>
          <w:p w14:paraId="50C7B8B2">
            <w:pPr>
              <w:widowControl/>
              <w:jc w:val="center"/>
              <w:rPr>
                <w:rFonts w:cs="宋体"/>
                <w:color w:val="000000"/>
                <w:kern w:val="0"/>
              </w:rPr>
            </w:pPr>
            <w:r>
              <w:rPr>
                <w:color w:val="000000"/>
                <w:kern w:val="0"/>
              </w:rPr>
              <w:t>29</w:t>
            </w:r>
            <w:r>
              <w:rPr>
                <w:rFonts w:cs="宋体"/>
                <w:color w:val="000000"/>
                <w:kern w:val="0"/>
              </w:rPr>
              <w:t>.</w:t>
            </w:r>
            <w:r>
              <w:rPr>
                <w:color w:val="000000"/>
                <w:kern w:val="0"/>
              </w:rPr>
              <w:t>13</w:t>
            </w:r>
          </w:p>
        </w:tc>
        <w:tc>
          <w:tcPr>
            <w:tcW w:w="1010" w:type="dxa"/>
            <w:shd w:val="clear" w:color="auto" w:fill="auto"/>
            <w:vAlign w:val="center"/>
          </w:tcPr>
          <w:p w14:paraId="190567F2">
            <w:pPr>
              <w:widowControl/>
              <w:jc w:val="center"/>
              <w:rPr>
                <w:rFonts w:cs="宋体"/>
                <w:color w:val="000000"/>
                <w:kern w:val="0"/>
              </w:rPr>
            </w:pPr>
            <w:r>
              <w:rPr>
                <w:color w:val="000000"/>
                <w:kern w:val="0"/>
              </w:rPr>
              <w:t>30</w:t>
            </w:r>
            <w:r>
              <w:rPr>
                <w:rFonts w:cs="宋体"/>
                <w:color w:val="000000"/>
                <w:kern w:val="0"/>
              </w:rPr>
              <w:t>.</w:t>
            </w:r>
            <w:r>
              <w:rPr>
                <w:color w:val="000000"/>
                <w:kern w:val="0"/>
              </w:rPr>
              <w:t>55</w:t>
            </w:r>
          </w:p>
        </w:tc>
        <w:tc>
          <w:tcPr>
            <w:tcW w:w="1106" w:type="dxa"/>
            <w:shd w:val="clear" w:color="auto" w:fill="auto"/>
            <w:vAlign w:val="center"/>
          </w:tcPr>
          <w:p w14:paraId="7F717C3D">
            <w:pPr>
              <w:widowControl/>
              <w:jc w:val="center"/>
              <w:rPr>
                <w:rFonts w:cs="宋体"/>
                <w:color w:val="000000"/>
                <w:kern w:val="0"/>
              </w:rPr>
            </w:pPr>
            <w:r>
              <w:rPr>
                <w:color w:val="000000"/>
                <w:kern w:val="0"/>
              </w:rPr>
              <w:t>4</w:t>
            </w:r>
            <w:r>
              <w:rPr>
                <w:rFonts w:cs="宋体"/>
                <w:color w:val="000000"/>
                <w:kern w:val="0"/>
              </w:rPr>
              <w:t>.</w:t>
            </w:r>
            <w:r>
              <w:rPr>
                <w:color w:val="000000"/>
                <w:kern w:val="0"/>
              </w:rPr>
              <w:t>87</w:t>
            </w:r>
          </w:p>
        </w:tc>
      </w:tr>
      <w:tr w14:paraId="606B55AA">
        <w:tblPrEx>
          <w:tblCellMar>
            <w:top w:w="0" w:type="dxa"/>
            <w:left w:w="108" w:type="dxa"/>
            <w:bottom w:w="0" w:type="dxa"/>
            <w:right w:w="108" w:type="dxa"/>
          </w:tblCellMar>
        </w:tblPrEx>
        <w:trPr>
          <w:trHeight w:val="344" w:hRule="atLeast"/>
        </w:trPr>
        <w:tc>
          <w:tcPr>
            <w:tcW w:w="2108" w:type="dxa"/>
            <w:tcBorders>
              <w:bottom w:val="single" w:color="auto" w:sz="12" w:space="0"/>
            </w:tcBorders>
            <w:shd w:val="clear" w:color="auto" w:fill="auto"/>
            <w:vAlign w:val="center"/>
          </w:tcPr>
          <w:p w14:paraId="14FF55BF">
            <w:pPr>
              <w:widowControl/>
              <w:jc w:val="center"/>
              <w:rPr>
                <w:rFonts w:cs="宋体"/>
                <w:color w:val="000000"/>
                <w:kern w:val="0"/>
              </w:rPr>
            </w:pPr>
            <w:r>
              <w:rPr>
                <w:rFonts w:cs="宋体"/>
                <w:color w:val="000000"/>
                <w:kern w:val="0"/>
              </w:rPr>
              <w:t>(</w:t>
            </w:r>
            <w:r>
              <w:rPr>
                <w:color w:val="000000"/>
                <w:kern w:val="0"/>
              </w:rPr>
              <w:t>83</w:t>
            </w:r>
            <w:r>
              <w:rPr>
                <w:rFonts w:cs="宋体"/>
                <w:color w:val="000000"/>
                <w:kern w:val="0"/>
              </w:rPr>
              <w:t>.</w:t>
            </w:r>
            <w:r>
              <w:rPr>
                <w:color w:val="000000"/>
                <w:kern w:val="0"/>
              </w:rPr>
              <w:t>1</w:t>
            </w:r>
            <w:r>
              <w:rPr>
                <w:rFonts w:cs="宋体"/>
                <w:color w:val="000000"/>
                <w:kern w:val="0"/>
              </w:rPr>
              <w:t>,</w:t>
            </w:r>
            <w:r>
              <w:rPr>
                <w:color w:val="000000"/>
                <w:kern w:val="0"/>
              </w:rPr>
              <w:t>38</w:t>
            </w:r>
            <w:r>
              <w:rPr>
                <w:rFonts w:cs="宋体"/>
                <w:color w:val="000000"/>
                <w:kern w:val="0"/>
              </w:rPr>
              <w:t>.</w:t>
            </w:r>
            <w:r>
              <w:rPr>
                <w:color w:val="000000"/>
                <w:kern w:val="0"/>
              </w:rPr>
              <w:t>8</w:t>
            </w:r>
            <w:r>
              <w:rPr>
                <w:rFonts w:cs="宋体"/>
                <w:color w:val="000000"/>
                <w:kern w:val="0"/>
              </w:rPr>
              <w:t>)</w:t>
            </w:r>
          </w:p>
        </w:tc>
        <w:tc>
          <w:tcPr>
            <w:tcW w:w="2108" w:type="dxa"/>
            <w:tcBorders>
              <w:bottom w:val="single" w:color="auto" w:sz="12" w:space="0"/>
            </w:tcBorders>
            <w:shd w:val="clear" w:color="auto" w:fill="auto"/>
            <w:vAlign w:val="center"/>
          </w:tcPr>
          <w:p w14:paraId="22893D61">
            <w:pPr>
              <w:widowControl/>
              <w:jc w:val="center"/>
              <w:rPr>
                <w:rFonts w:cs="宋体"/>
                <w:color w:val="000000"/>
                <w:kern w:val="0"/>
              </w:rPr>
            </w:pPr>
            <w:r>
              <w:rPr>
                <w:rFonts w:cs="宋体"/>
                <w:color w:val="000000"/>
                <w:kern w:val="0"/>
              </w:rPr>
              <w:t>(</w:t>
            </w:r>
            <w:r>
              <w:rPr>
                <w:color w:val="000000"/>
                <w:kern w:val="0"/>
              </w:rPr>
              <w:t>83</w:t>
            </w:r>
            <w:r>
              <w:rPr>
                <w:rFonts w:cs="宋体"/>
                <w:color w:val="000000"/>
                <w:kern w:val="0"/>
              </w:rPr>
              <w:t>.</w:t>
            </w:r>
            <w:r>
              <w:rPr>
                <w:color w:val="000000"/>
                <w:kern w:val="0"/>
              </w:rPr>
              <w:t>0</w:t>
            </w:r>
            <w:r>
              <w:rPr>
                <w:rFonts w:cs="宋体"/>
                <w:color w:val="000000"/>
                <w:kern w:val="0"/>
              </w:rPr>
              <w:t>,</w:t>
            </w:r>
            <w:r>
              <w:rPr>
                <w:color w:val="000000"/>
                <w:kern w:val="0"/>
              </w:rPr>
              <w:t>39</w:t>
            </w:r>
            <w:r>
              <w:rPr>
                <w:rFonts w:cs="宋体"/>
                <w:color w:val="000000"/>
                <w:kern w:val="0"/>
              </w:rPr>
              <w:t>.</w:t>
            </w:r>
            <w:r>
              <w:rPr>
                <w:color w:val="000000"/>
                <w:kern w:val="0"/>
              </w:rPr>
              <w:t>2</w:t>
            </w:r>
            <w:r>
              <w:rPr>
                <w:rFonts w:cs="宋体"/>
                <w:color w:val="000000"/>
                <w:kern w:val="0"/>
              </w:rPr>
              <w:t>)</w:t>
            </w:r>
          </w:p>
        </w:tc>
        <w:tc>
          <w:tcPr>
            <w:tcW w:w="971" w:type="dxa"/>
            <w:tcBorders>
              <w:bottom w:val="single" w:color="auto" w:sz="12" w:space="0"/>
            </w:tcBorders>
            <w:shd w:val="clear" w:color="auto" w:fill="auto"/>
            <w:vAlign w:val="center"/>
          </w:tcPr>
          <w:p w14:paraId="06048689">
            <w:pPr>
              <w:widowControl/>
              <w:jc w:val="center"/>
              <w:rPr>
                <w:rFonts w:cs="宋体"/>
                <w:color w:val="000000"/>
                <w:kern w:val="0"/>
              </w:rPr>
            </w:pPr>
            <w:r>
              <w:rPr>
                <w:color w:val="000000"/>
                <w:kern w:val="0"/>
              </w:rPr>
              <w:t>0</w:t>
            </w:r>
            <w:r>
              <w:rPr>
                <w:rFonts w:cs="宋体"/>
                <w:color w:val="000000"/>
                <w:kern w:val="0"/>
              </w:rPr>
              <w:t>.</w:t>
            </w:r>
            <w:r>
              <w:rPr>
                <w:color w:val="000000"/>
                <w:kern w:val="0"/>
              </w:rPr>
              <w:t>41</w:t>
            </w:r>
          </w:p>
        </w:tc>
        <w:tc>
          <w:tcPr>
            <w:tcW w:w="1009" w:type="dxa"/>
            <w:tcBorders>
              <w:bottom w:val="single" w:color="auto" w:sz="12" w:space="0"/>
            </w:tcBorders>
            <w:shd w:val="clear" w:color="auto" w:fill="auto"/>
            <w:vAlign w:val="center"/>
          </w:tcPr>
          <w:p w14:paraId="76A9F681">
            <w:pPr>
              <w:widowControl/>
              <w:jc w:val="center"/>
              <w:rPr>
                <w:rFonts w:cs="宋体"/>
                <w:color w:val="000000"/>
                <w:kern w:val="0"/>
              </w:rPr>
            </w:pPr>
            <w:r>
              <w:rPr>
                <w:color w:val="000000"/>
                <w:kern w:val="0"/>
              </w:rPr>
              <w:t>32</w:t>
            </w:r>
            <w:r>
              <w:rPr>
                <w:rFonts w:cs="宋体"/>
                <w:color w:val="000000"/>
                <w:kern w:val="0"/>
              </w:rPr>
              <w:t>.</w:t>
            </w:r>
            <w:r>
              <w:rPr>
                <w:color w:val="000000"/>
                <w:kern w:val="0"/>
              </w:rPr>
              <w:t>64</w:t>
            </w:r>
          </w:p>
        </w:tc>
        <w:tc>
          <w:tcPr>
            <w:tcW w:w="1010" w:type="dxa"/>
            <w:tcBorders>
              <w:bottom w:val="single" w:color="auto" w:sz="12" w:space="0"/>
            </w:tcBorders>
            <w:shd w:val="clear" w:color="auto" w:fill="auto"/>
            <w:vAlign w:val="center"/>
          </w:tcPr>
          <w:p w14:paraId="7162B0AA">
            <w:pPr>
              <w:widowControl/>
              <w:jc w:val="center"/>
              <w:rPr>
                <w:rFonts w:cs="宋体"/>
                <w:color w:val="000000"/>
                <w:kern w:val="0"/>
              </w:rPr>
            </w:pPr>
            <w:r>
              <w:rPr>
                <w:color w:val="000000"/>
                <w:kern w:val="0"/>
              </w:rPr>
              <w:t>33</w:t>
            </w:r>
            <w:r>
              <w:rPr>
                <w:rFonts w:cs="宋体"/>
                <w:color w:val="000000"/>
                <w:kern w:val="0"/>
              </w:rPr>
              <w:t>.</w:t>
            </w:r>
            <w:r>
              <w:rPr>
                <w:color w:val="000000"/>
                <w:kern w:val="0"/>
              </w:rPr>
              <w:t>48</w:t>
            </w:r>
          </w:p>
        </w:tc>
        <w:tc>
          <w:tcPr>
            <w:tcW w:w="1106" w:type="dxa"/>
            <w:tcBorders>
              <w:bottom w:val="single" w:color="auto" w:sz="12" w:space="0"/>
            </w:tcBorders>
            <w:shd w:val="clear" w:color="auto" w:fill="auto"/>
            <w:vAlign w:val="center"/>
          </w:tcPr>
          <w:p w14:paraId="7220690F">
            <w:pPr>
              <w:widowControl/>
              <w:jc w:val="center"/>
              <w:rPr>
                <w:rFonts w:cs="宋体"/>
                <w:color w:val="000000"/>
                <w:kern w:val="0"/>
              </w:rPr>
            </w:pPr>
            <w:r>
              <w:rPr>
                <w:color w:val="000000"/>
                <w:kern w:val="0"/>
              </w:rPr>
              <w:t>2</w:t>
            </w:r>
            <w:r>
              <w:rPr>
                <w:rFonts w:cs="宋体"/>
                <w:color w:val="000000"/>
                <w:kern w:val="0"/>
              </w:rPr>
              <w:t>.</w:t>
            </w:r>
            <w:r>
              <w:rPr>
                <w:color w:val="000000"/>
                <w:kern w:val="0"/>
              </w:rPr>
              <w:t>57</w:t>
            </w:r>
          </w:p>
        </w:tc>
      </w:tr>
    </w:tbl>
    <w:p w14:paraId="11943308">
      <w:pPr>
        <w:ind w:firstLine="480" w:firstLineChars="200"/>
      </w:pPr>
      <w:r>
        <w:rPr>
          <w:rFonts w:hint="eastAsia"/>
        </w:rPr>
        <w:t>将物块放置在距机器人前方不超过50厘米的距离，进行抓取测试，运行结果如图4.13所示。</w:t>
      </w:r>
    </w:p>
    <w:p w14:paraId="15072257">
      <w:pPr>
        <w:jc w:val="center"/>
      </w:pPr>
      <w:r>
        <w:drawing>
          <wp:inline distT="0" distB="0" distL="0" distR="0">
            <wp:extent cx="3828415" cy="5105400"/>
            <wp:effectExtent l="0" t="0" r="635" b="0"/>
            <wp:docPr id="6964196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19610" name="图片 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3831843" cy="5109278"/>
                    </a:xfrm>
                    <a:prstGeom prst="rect">
                      <a:avLst/>
                    </a:prstGeom>
                    <a:noFill/>
                    <a:ln>
                      <a:noFill/>
                    </a:ln>
                  </pic:spPr>
                </pic:pic>
              </a:graphicData>
            </a:graphic>
          </wp:inline>
        </w:drawing>
      </w:r>
    </w:p>
    <w:p w14:paraId="3EC40D49">
      <w:pPr>
        <w:jc w:val="center"/>
        <w:rPr>
          <w:b/>
          <w:bCs/>
        </w:rPr>
      </w:pPr>
      <w:r>
        <w:rPr>
          <w:rFonts w:hint="eastAsia"/>
          <w:b/>
          <w:bCs/>
        </w:rPr>
        <w:t>图4.13 机械臂抓取测试</w:t>
      </w:r>
    </w:p>
    <w:p w14:paraId="31B583F1">
      <w:pPr>
        <w:ind w:firstLine="480" w:firstLineChars="200"/>
      </w:pPr>
      <w:r>
        <w:rPr>
          <w:rFonts w:hint="eastAsia"/>
        </w:rPr>
        <w:t>在室外和室内对拾取物块的成功率进行测试，测试结果如表5.2所示。</w:t>
      </w:r>
    </w:p>
    <w:p w14:paraId="111B8373">
      <w:pPr>
        <w:jc w:val="center"/>
        <w:rPr>
          <w:b/>
          <w:bCs/>
        </w:rPr>
      </w:pPr>
      <w:r>
        <w:rPr>
          <w:rFonts w:hint="eastAsia"/>
          <w:b/>
          <w:bCs/>
        </w:rPr>
        <w:t>表5.2 拾取测试结果表</w:t>
      </w:r>
    </w:p>
    <w:tbl>
      <w:tblPr>
        <w:tblStyle w:val="14"/>
        <w:tblW w:w="8308"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90"/>
        <w:gridCol w:w="1114"/>
        <w:gridCol w:w="1501"/>
        <w:gridCol w:w="1890"/>
        <w:gridCol w:w="1913"/>
      </w:tblGrid>
      <w:tr w14:paraId="6053E0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tcBorders>
              <w:top w:val="single" w:color="auto" w:sz="12" w:space="0"/>
              <w:bottom w:val="single" w:color="auto" w:sz="6" w:space="0"/>
            </w:tcBorders>
            <w:shd w:val="clear" w:color="auto" w:fill="auto"/>
            <w:vAlign w:val="center"/>
          </w:tcPr>
          <w:p w14:paraId="2522BC2B">
            <w:pPr>
              <w:widowControl/>
              <w:ind w:firstLine="600" w:firstLineChars="250"/>
              <w:jc w:val="left"/>
              <w:rPr>
                <w:rFonts w:cs="宋体"/>
                <w:color w:val="000000"/>
                <w:kern w:val="0"/>
              </w:rPr>
            </w:pPr>
            <w:r>
              <w:rPr>
                <w:rFonts w:cs="宋体"/>
                <w:color w:val="000000"/>
                <w:kern w:val="0"/>
              </w:rPr>
              <w:t>测试次数</w:t>
            </w:r>
          </w:p>
        </w:tc>
        <w:tc>
          <w:tcPr>
            <w:tcW w:w="1114" w:type="dxa"/>
            <w:tcBorders>
              <w:top w:val="single" w:color="auto" w:sz="12" w:space="0"/>
              <w:bottom w:val="single" w:color="auto" w:sz="6" w:space="0"/>
            </w:tcBorders>
            <w:shd w:val="clear" w:color="auto" w:fill="auto"/>
            <w:vAlign w:val="center"/>
          </w:tcPr>
          <w:p w14:paraId="4099790A">
            <w:pPr>
              <w:widowControl/>
              <w:ind w:firstLine="360" w:firstLineChars="150"/>
              <w:jc w:val="left"/>
              <w:rPr>
                <w:rFonts w:cs="宋体"/>
                <w:color w:val="000000"/>
                <w:kern w:val="0"/>
              </w:rPr>
            </w:pPr>
            <w:r>
              <w:rPr>
                <w:rFonts w:cs="宋体"/>
                <w:color w:val="000000"/>
                <w:kern w:val="0"/>
              </w:rPr>
              <w:t>地点</w:t>
            </w:r>
          </w:p>
        </w:tc>
        <w:tc>
          <w:tcPr>
            <w:tcW w:w="1501" w:type="dxa"/>
            <w:tcBorders>
              <w:top w:val="single" w:color="auto" w:sz="12" w:space="0"/>
              <w:bottom w:val="single" w:color="auto" w:sz="6" w:space="0"/>
            </w:tcBorders>
            <w:shd w:val="clear" w:color="auto" w:fill="auto"/>
            <w:vAlign w:val="center"/>
          </w:tcPr>
          <w:p w14:paraId="5AC5500B">
            <w:pPr>
              <w:widowControl/>
              <w:ind w:firstLine="240" w:firstLineChars="100"/>
              <w:jc w:val="left"/>
              <w:rPr>
                <w:rFonts w:cs="宋体"/>
                <w:color w:val="000000"/>
                <w:kern w:val="0"/>
              </w:rPr>
            </w:pPr>
            <w:r>
              <w:rPr>
                <w:rFonts w:hint="eastAsia" w:cs="宋体"/>
                <w:color w:val="000000"/>
                <w:kern w:val="0"/>
              </w:rPr>
              <w:t>物块</w:t>
            </w:r>
            <w:r>
              <w:rPr>
                <w:rFonts w:cs="宋体"/>
                <w:color w:val="000000"/>
                <w:kern w:val="0"/>
              </w:rPr>
              <w:t>总数</w:t>
            </w:r>
          </w:p>
        </w:tc>
        <w:tc>
          <w:tcPr>
            <w:tcW w:w="1890" w:type="dxa"/>
            <w:tcBorders>
              <w:top w:val="single" w:color="auto" w:sz="12" w:space="0"/>
              <w:bottom w:val="single" w:color="auto" w:sz="6" w:space="0"/>
            </w:tcBorders>
            <w:shd w:val="clear" w:color="auto" w:fill="auto"/>
            <w:vAlign w:val="center"/>
          </w:tcPr>
          <w:p w14:paraId="5E9CA6E9">
            <w:pPr>
              <w:widowControl/>
              <w:ind w:firstLine="480" w:firstLineChars="200"/>
              <w:jc w:val="left"/>
              <w:rPr>
                <w:rFonts w:cs="宋体"/>
                <w:color w:val="000000"/>
                <w:kern w:val="0"/>
              </w:rPr>
            </w:pPr>
            <w:r>
              <w:rPr>
                <w:rFonts w:cs="宋体"/>
                <w:color w:val="000000"/>
                <w:kern w:val="0"/>
              </w:rPr>
              <w:t>拾取个数</w:t>
            </w:r>
          </w:p>
        </w:tc>
        <w:tc>
          <w:tcPr>
            <w:tcW w:w="1913" w:type="dxa"/>
            <w:tcBorders>
              <w:top w:val="single" w:color="auto" w:sz="12" w:space="0"/>
              <w:bottom w:val="single" w:color="auto" w:sz="6" w:space="0"/>
            </w:tcBorders>
            <w:shd w:val="clear" w:color="auto" w:fill="auto"/>
            <w:vAlign w:val="center"/>
          </w:tcPr>
          <w:p w14:paraId="3ABC2E95">
            <w:pPr>
              <w:widowControl/>
              <w:ind w:firstLine="600" w:firstLineChars="250"/>
              <w:jc w:val="left"/>
              <w:rPr>
                <w:rFonts w:cs="宋体"/>
                <w:color w:val="000000"/>
                <w:kern w:val="0"/>
              </w:rPr>
            </w:pPr>
            <w:r>
              <w:rPr>
                <w:rFonts w:cs="宋体"/>
                <w:color w:val="000000"/>
                <w:kern w:val="0"/>
              </w:rPr>
              <w:t>成功率/%</w:t>
            </w:r>
          </w:p>
        </w:tc>
      </w:tr>
      <w:tr w14:paraId="430843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tcBorders>
              <w:top w:val="single" w:color="auto" w:sz="6" w:space="0"/>
            </w:tcBorders>
            <w:shd w:val="clear" w:color="auto" w:fill="auto"/>
            <w:vAlign w:val="center"/>
          </w:tcPr>
          <w:p w14:paraId="0CCDB93C">
            <w:pPr>
              <w:widowControl/>
              <w:jc w:val="center"/>
              <w:rPr>
                <w:rFonts w:cs="宋体"/>
                <w:color w:val="000000"/>
                <w:kern w:val="0"/>
              </w:rPr>
            </w:pPr>
            <w:r>
              <w:rPr>
                <w:rFonts w:cs="宋体"/>
                <w:color w:val="000000"/>
                <w:kern w:val="0"/>
              </w:rPr>
              <w:t>第一次</w:t>
            </w:r>
          </w:p>
        </w:tc>
        <w:tc>
          <w:tcPr>
            <w:tcW w:w="1114" w:type="dxa"/>
            <w:tcBorders>
              <w:top w:val="single" w:color="auto" w:sz="6" w:space="0"/>
            </w:tcBorders>
            <w:shd w:val="clear" w:color="auto" w:fill="auto"/>
            <w:vAlign w:val="center"/>
          </w:tcPr>
          <w:p w14:paraId="4B47F40F">
            <w:pPr>
              <w:widowControl/>
              <w:jc w:val="center"/>
              <w:rPr>
                <w:rFonts w:cs="宋体"/>
                <w:color w:val="000000"/>
                <w:kern w:val="0"/>
              </w:rPr>
            </w:pPr>
            <w:r>
              <w:rPr>
                <w:rFonts w:cs="宋体"/>
                <w:color w:val="000000"/>
                <w:kern w:val="0"/>
              </w:rPr>
              <w:t>室内</w:t>
            </w:r>
          </w:p>
        </w:tc>
        <w:tc>
          <w:tcPr>
            <w:tcW w:w="1501" w:type="dxa"/>
            <w:tcBorders>
              <w:top w:val="single" w:color="auto" w:sz="6" w:space="0"/>
            </w:tcBorders>
            <w:shd w:val="clear" w:color="auto" w:fill="auto"/>
            <w:vAlign w:val="center"/>
          </w:tcPr>
          <w:p w14:paraId="226AC54F">
            <w:pPr>
              <w:widowControl/>
              <w:jc w:val="center"/>
              <w:rPr>
                <w:rFonts w:cs="宋体"/>
                <w:color w:val="000000"/>
                <w:kern w:val="0"/>
              </w:rPr>
            </w:pPr>
            <w:r>
              <w:rPr>
                <w:color w:val="000000"/>
                <w:kern w:val="0"/>
              </w:rPr>
              <w:t>10</w:t>
            </w:r>
          </w:p>
        </w:tc>
        <w:tc>
          <w:tcPr>
            <w:tcW w:w="1890" w:type="dxa"/>
            <w:tcBorders>
              <w:top w:val="single" w:color="auto" w:sz="6" w:space="0"/>
            </w:tcBorders>
            <w:shd w:val="clear" w:color="auto" w:fill="auto"/>
            <w:vAlign w:val="center"/>
          </w:tcPr>
          <w:p w14:paraId="752023B7">
            <w:pPr>
              <w:widowControl/>
              <w:jc w:val="center"/>
              <w:rPr>
                <w:rFonts w:cs="宋体"/>
                <w:color w:val="000000"/>
                <w:kern w:val="0"/>
              </w:rPr>
            </w:pPr>
            <w:r>
              <w:rPr>
                <w:color w:val="000000"/>
                <w:kern w:val="0"/>
              </w:rPr>
              <w:t>10</w:t>
            </w:r>
          </w:p>
        </w:tc>
        <w:tc>
          <w:tcPr>
            <w:tcW w:w="1913" w:type="dxa"/>
            <w:tcBorders>
              <w:top w:val="single" w:color="auto" w:sz="6" w:space="0"/>
            </w:tcBorders>
            <w:shd w:val="clear" w:color="auto" w:fill="auto"/>
            <w:vAlign w:val="center"/>
          </w:tcPr>
          <w:p w14:paraId="6D071046">
            <w:pPr>
              <w:widowControl/>
              <w:jc w:val="center"/>
              <w:rPr>
                <w:rFonts w:cs="宋体"/>
                <w:color w:val="000000"/>
                <w:kern w:val="0"/>
              </w:rPr>
            </w:pPr>
            <w:r>
              <w:rPr>
                <w:color w:val="000000"/>
                <w:kern w:val="0"/>
              </w:rPr>
              <w:t>100</w:t>
            </w:r>
          </w:p>
        </w:tc>
      </w:tr>
      <w:tr w14:paraId="35936B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shd w:val="clear" w:color="auto" w:fill="auto"/>
            <w:vAlign w:val="center"/>
          </w:tcPr>
          <w:p w14:paraId="2F1BA2AC">
            <w:pPr>
              <w:widowControl/>
              <w:jc w:val="center"/>
              <w:rPr>
                <w:rFonts w:cs="宋体"/>
                <w:color w:val="000000"/>
                <w:kern w:val="0"/>
              </w:rPr>
            </w:pPr>
            <w:r>
              <w:rPr>
                <w:rFonts w:cs="宋体"/>
                <w:color w:val="000000"/>
                <w:kern w:val="0"/>
              </w:rPr>
              <w:t>第二次</w:t>
            </w:r>
          </w:p>
        </w:tc>
        <w:tc>
          <w:tcPr>
            <w:tcW w:w="1114" w:type="dxa"/>
            <w:shd w:val="clear" w:color="auto" w:fill="auto"/>
            <w:vAlign w:val="center"/>
          </w:tcPr>
          <w:p w14:paraId="523C615F">
            <w:pPr>
              <w:widowControl/>
              <w:jc w:val="center"/>
              <w:rPr>
                <w:rFonts w:cs="宋体"/>
                <w:color w:val="000000"/>
                <w:kern w:val="0"/>
              </w:rPr>
            </w:pPr>
            <w:r>
              <w:rPr>
                <w:rFonts w:cs="宋体"/>
                <w:color w:val="000000"/>
                <w:kern w:val="0"/>
              </w:rPr>
              <w:t>室外</w:t>
            </w:r>
          </w:p>
        </w:tc>
        <w:tc>
          <w:tcPr>
            <w:tcW w:w="1501" w:type="dxa"/>
            <w:shd w:val="clear" w:color="auto" w:fill="auto"/>
            <w:vAlign w:val="center"/>
          </w:tcPr>
          <w:p w14:paraId="71705EE3">
            <w:pPr>
              <w:widowControl/>
              <w:jc w:val="center"/>
              <w:rPr>
                <w:rFonts w:cs="宋体"/>
                <w:color w:val="000000"/>
                <w:kern w:val="0"/>
              </w:rPr>
            </w:pPr>
            <w:r>
              <w:rPr>
                <w:color w:val="000000"/>
                <w:kern w:val="0"/>
              </w:rPr>
              <w:t>10</w:t>
            </w:r>
          </w:p>
        </w:tc>
        <w:tc>
          <w:tcPr>
            <w:tcW w:w="1890" w:type="dxa"/>
            <w:shd w:val="clear" w:color="auto" w:fill="auto"/>
            <w:vAlign w:val="center"/>
          </w:tcPr>
          <w:p w14:paraId="7EF52173">
            <w:pPr>
              <w:widowControl/>
              <w:jc w:val="center"/>
              <w:rPr>
                <w:color w:val="000000"/>
                <w:kern w:val="0"/>
              </w:rPr>
            </w:pPr>
            <w:r>
              <w:rPr>
                <w:color w:val="000000"/>
                <w:kern w:val="0"/>
              </w:rPr>
              <w:t>9</w:t>
            </w:r>
          </w:p>
        </w:tc>
        <w:tc>
          <w:tcPr>
            <w:tcW w:w="1913" w:type="dxa"/>
            <w:shd w:val="clear" w:color="auto" w:fill="auto"/>
            <w:vAlign w:val="center"/>
          </w:tcPr>
          <w:p w14:paraId="1D1123B4">
            <w:pPr>
              <w:widowControl/>
              <w:jc w:val="center"/>
              <w:rPr>
                <w:rFonts w:cs="宋体"/>
                <w:color w:val="000000"/>
                <w:kern w:val="0"/>
              </w:rPr>
            </w:pPr>
            <w:r>
              <w:rPr>
                <w:color w:val="000000"/>
                <w:kern w:val="0"/>
              </w:rPr>
              <w:t>90</w:t>
            </w:r>
          </w:p>
        </w:tc>
      </w:tr>
      <w:tr w14:paraId="766C89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shd w:val="clear" w:color="auto" w:fill="auto"/>
            <w:vAlign w:val="center"/>
          </w:tcPr>
          <w:p w14:paraId="7395FFDE">
            <w:pPr>
              <w:widowControl/>
              <w:jc w:val="center"/>
              <w:rPr>
                <w:rFonts w:cs="宋体"/>
                <w:color w:val="000000"/>
                <w:kern w:val="0"/>
              </w:rPr>
            </w:pPr>
            <w:r>
              <w:rPr>
                <w:rFonts w:cs="宋体"/>
                <w:color w:val="000000"/>
                <w:kern w:val="0"/>
              </w:rPr>
              <w:t>第三次</w:t>
            </w:r>
          </w:p>
        </w:tc>
        <w:tc>
          <w:tcPr>
            <w:tcW w:w="1114" w:type="dxa"/>
            <w:shd w:val="clear" w:color="auto" w:fill="auto"/>
            <w:vAlign w:val="center"/>
          </w:tcPr>
          <w:p w14:paraId="5C85E0CE">
            <w:pPr>
              <w:widowControl/>
              <w:jc w:val="center"/>
              <w:rPr>
                <w:rFonts w:cs="宋体"/>
                <w:color w:val="000000"/>
                <w:kern w:val="0"/>
              </w:rPr>
            </w:pPr>
            <w:r>
              <w:rPr>
                <w:rFonts w:cs="宋体"/>
                <w:color w:val="000000"/>
                <w:kern w:val="0"/>
              </w:rPr>
              <w:t>室内</w:t>
            </w:r>
          </w:p>
        </w:tc>
        <w:tc>
          <w:tcPr>
            <w:tcW w:w="1501" w:type="dxa"/>
            <w:shd w:val="clear" w:color="auto" w:fill="auto"/>
            <w:vAlign w:val="center"/>
          </w:tcPr>
          <w:p w14:paraId="170E341A">
            <w:pPr>
              <w:widowControl/>
              <w:jc w:val="center"/>
              <w:rPr>
                <w:rFonts w:cs="宋体"/>
                <w:color w:val="000000"/>
                <w:kern w:val="0"/>
              </w:rPr>
            </w:pPr>
            <w:r>
              <w:rPr>
                <w:color w:val="000000"/>
                <w:kern w:val="0"/>
              </w:rPr>
              <w:t>15</w:t>
            </w:r>
          </w:p>
        </w:tc>
        <w:tc>
          <w:tcPr>
            <w:tcW w:w="1890" w:type="dxa"/>
            <w:shd w:val="clear" w:color="auto" w:fill="auto"/>
            <w:vAlign w:val="center"/>
          </w:tcPr>
          <w:p w14:paraId="16F18730">
            <w:pPr>
              <w:widowControl/>
              <w:jc w:val="center"/>
              <w:rPr>
                <w:rFonts w:cs="宋体"/>
                <w:color w:val="000000"/>
                <w:kern w:val="0"/>
              </w:rPr>
            </w:pPr>
            <w:r>
              <w:rPr>
                <w:color w:val="000000"/>
                <w:kern w:val="0"/>
              </w:rPr>
              <w:t>14</w:t>
            </w:r>
          </w:p>
        </w:tc>
        <w:tc>
          <w:tcPr>
            <w:tcW w:w="1913" w:type="dxa"/>
            <w:shd w:val="clear" w:color="auto" w:fill="auto"/>
            <w:vAlign w:val="center"/>
          </w:tcPr>
          <w:p w14:paraId="4ADC09B0">
            <w:pPr>
              <w:widowControl/>
              <w:jc w:val="center"/>
              <w:rPr>
                <w:rFonts w:cs="宋体"/>
                <w:color w:val="000000"/>
                <w:kern w:val="0"/>
              </w:rPr>
            </w:pPr>
            <w:r>
              <w:rPr>
                <w:color w:val="000000"/>
                <w:kern w:val="0"/>
              </w:rPr>
              <w:t>93</w:t>
            </w:r>
            <w:r>
              <w:rPr>
                <w:rFonts w:cs="宋体"/>
                <w:color w:val="000000"/>
                <w:kern w:val="0"/>
              </w:rPr>
              <w:t>.</w:t>
            </w:r>
            <w:r>
              <w:rPr>
                <w:color w:val="000000"/>
                <w:kern w:val="0"/>
              </w:rPr>
              <w:t>3</w:t>
            </w:r>
          </w:p>
        </w:tc>
      </w:tr>
      <w:tr w14:paraId="2FB546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shd w:val="clear" w:color="auto" w:fill="auto"/>
            <w:vAlign w:val="center"/>
          </w:tcPr>
          <w:p w14:paraId="3CD7F7FD">
            <w:pPr>
              <w:widowControl/>
              <w:jc w:val="center"/>
              <w:rPr>
                <w:rFonts w:cs="宋体"/>
                <w:color w:val="000000"/>
                <w:kern w:val="0"/>
              </w:rPr>
            </w:pPr>
            <w:r>
              <w:rPr>
                <w:rFonts w:cs="宋体"/>
                <w:color w:val="000000"/>
                <w:kern w:val="0"/>
              </w:rPr>
              <w:t>第四次</w:t>
            </w:r>
          </w:p>
        </w:tc>
        <w:tc>
          <w:tcPr>
            <w:tcW w:w="1114" w:type="dxa"/>
            <w:shd w:val="clear" w:color="auto" w:fill="auto"/>
            <w:vAlign w:val="center"/>
          </w:tcPr>
          <w:p w14:paraId="445180FF">
            <w:pPr>
              <w:widowControl/>
              <w:jc w:val="center"/>
              <w:rPr>
                <w:rFonts w:cs="宋体"/>
                <w:color w:val="000000"/>
                <w:kern w:val="0"/>
              </w:rPr>
            </w:pPr>
            <w:r>
              <w:rPr>
                <w:rFonts w:cs="宋体"/>
                <w:color w:val="000000"/>
                <w:kern w:val="0"/>
              </w:rPr>
              <w:t>室外</w:t>
            </w:r>
          </w:p>
        </w:tc>
        <w:tc>
          <w:tcPr>
            <w:tcW w:w="1501" w:type="dxa"/>
            <w:shd w:val="clear" w:color="auto" w:fill="auto"/>
            <w:vAlign w:val="center"/>
          </w:tcPr>
          <w:p w14:paraId="05CE998C">
            <w:pPr>
              <w:widowControl/>
              <w:jc w:val="center"/>
              <w:rPr>
                <w:rFonts w:cs="宋体"/>
                <w:color w:val="000000"/>
                <w:kern w:val="0"/>
              </w:rPr>
            </w:pPr>
            <w:r>
              <w:rPr>
                <w:color w:val="000000"/>
                <w:kern w:val="0"/>
              </w:rPr>
              <w:t>15</w:t>
            </w:r>
          </w:p>
        </w:tc>
        <w:tc>
          <w:tcPr>
            <w:tcW w:w="1890" w:type="dxa"/>
            <w:shd w:val="clear" w:color="auto" w:fill="auto"/>
            <w:vAlign w:val="center"/>
          </w:tcPr>
          <w:p w14:paraId="61E53A58">
            <w:pPr>
              <w:widowControl/>
              <w:jc w:val="center"/>
              <w:rPr>
                <w:rFonts w:cs="宋体"/>
                <w:color w:val="000000"/>
                <w:kern w:val="0"/>
              </w:rPr>
            </w:pPr>
            <w:r>
              <w:rPr>
                <w:color w:val="000000"/>
                <w:kern w:val="0"/>
              </w:rPr>
              <w:t>14</w:t>
            </w:r>
          </w:p>
        </w:tc>
        <w:tc>
          <w:tcPr>
            <w:tcW w:w="1913" w:type="dxa"/>
            <w:shd w:val="clear" w:color="auto" w:fill="auto"/>
            <w:vAlign w:val="center"/>
          </w:tcPr>
          <w:p w14:paraId="31FC1B6F">
            <w:pPr>
              <w:widowControl/>
              <w:jc w:val="center"/>
              <w:rPr>
                <w:rFonts w:cs="宋体"/>
                <w:color w:val="000000"/>
                <w:kern w:val="0"/>
              </w:rPr>
            </w:pPr>
            <w:r>
              <w:rPr>
                <w:color w:val="000000"/>
                <w:kern w:val="0"/>
              </w:rPr>
              <w:t>93</w:t>
            </w:r>
            <w:r>
              <w:rPr>
                <w:rFonts w:cs="宋体"/>
                <w:color w:val="000000"/>
                <w:kern w:val="0"/>
              </w:rPr>
              <w:t>.</w:t>
            </w:r>
            <w:r>
              <w:rPr>
                <w:color w:val="000000"/>
                <w:kern w:val="0"/>
              </w:rPr>
              <w:t>3</w:t>
            </w:r>
          </w:p>
        </w:tc>
      </w:tr>
      <w:tr w14:paraId="5764F5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shd w:val="clear" w:color="auto" w:fill="auto"/>
            <w:vAlign w:val="center"/>
          </w:tcPr>
          <w:p w14:paraId="585F23F2">
            <w:pPr>
              <w:widowControl/>
              <w:jc w:val="center"/>
              <w:rPr>
                <w:rFonts w:cs="宋体"/>
                <w:color w:val="000000"/>
                <w:kern w:val="0"/>
              </w:rPr>
            </w:pPr>
            <w:r>
              <w:rPr>
                <w:rFonts w:cs="宋体"/>
                <w:color w:val="000000"/>
                <w:kern w:val="0"/>
              </w:rPr>
              <w:t>第五次</w:t>
            </w:r>
          </w:p>
        </w:tc>
        <w:tc>
          <w:tcPr>
            <w:tcW w:w="1114" w:type="dxa"/>
            <w:shd w:val="clear" w:color="auto" w:fill="auto"/>
            <w:vAlign w:val="center"/>
          </w:tcPr>
          <w:p w14:paraId="54F2EDA1">
            <w:pPr>
              <w:widowControl/>
              <w:jc w:val="center"/>
              <w:rPr>
                <w:rFonts w:cs="宋体"/>
                <w:color w:val="000000"/>
                <w:kern w:val="0"/>
              </w:rPr>
            </w:pPr>
            <w:r>
              <w:rPr>
                <w:rFonts w:cs="宋体"/>
                <w:color w:val="000000"/>
                <w:kern w:val="0"/>
              </w:rPr>
              <w:t>室内</w:t>
            </w:r>
          </w:p>
        </w:tc>
        <w:tc>
          <w:tcPr>
            <w:tcW w:w="1501" w:type="dxa"/>
            <w:shd w:val="clear" w:color="auto" w:fill="auto"/>
            <w:vAlign w:val="center"/>
          </w:tcPr>
          <w:p w14:paraId="069316DA">
            <w:pPr>
              <w:widowControl/>
              <w:jc w:val="center"/>
              <w:rPr>
                <w:rFonts w:cs="宋体"/>
                <w:color w:val="000000"/>
                <w:kern w:val="0"/>
              </w:rPr>
            </w:pPr>
            <w:r>
              <w:rPr>
                <w:color w:val="000000"/>
                <w:kern w:val="0"/>
              </w:rPr>
              <w:t>20</w:t>
            </w:r>
          </w:p>
        </w:tc>
        <w:tc>
          <w:tcPr>
            <w:tcW w:w="1890" w:type="dxa"/>
            <w:shd w:val="clear" w:color="auto" w:fill="auto"/>
            <w:vAlign w:val="center"/>
          </w:tcPr>
          <w:p w14:paraId="53E0691C">
            <w:pPr>
              <w:widowControl/>
              <w:jc w:val="center"/>
              <w:rPr>
                <w:rFonts w:cs="宋体"/>
                <w:color w:val="000000"/>
                <w:kern w:val="0"/>
              </w:rPr>
            </w:pPr>
            <w:r>
              <w:rPr>
                <w:color w:val="000000"/>
                <w:kern w:val="0"/>
              </w:rPr>
              <w:t>18</w:t>
            </w:r>
          </w:p>
        </w:tc>
        <w:tc>
          <w:tcPr>
            <w:tcW w:w="1913" w:type="dxa"/>
            <w:shd w:val="clear" w:color="auto" w:fill="auto"/>
            <w:vAlign w:val="center"/>
          </w:tcPr>
          <w:p w14:paraId="632D2EB0">
            <w:pPr>
              <w:widowControl/>
              <w:jc w:val="center"/>
              <w:rPr>
                <w:rFonts w:cs="宋体"/>
                <w:color w:val="000000"/>
                <w:kern w:val="0"/>
              </w:rPr>
            </w:pPr>
            <w:r>
              <w:rPr>
                <w:color w:val="000000"/>
                <w:kern w:val="0"/>
              </w:rPr>
              <w:t>90</w:t>
            </w:r>
          </w:p>
        </w:tc>
      </w:tr>
      <w:tr w14:paraId="545F2F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shd w:val="clear" w:color="auto" w:fill="auto"/>
            <w:vAlign w:val="center"/>
          </w:tcPr>
          <w:p w14:paraId="57356C9E">
            <w:pPr>
              <w:widowControl/>
              <w:jc w:val="center"/>
              <w:rPr>
                <w:rFonts w:cs="宋体"/>
                <w:color w:val="000000"/>
                <w:kern w:val="0"/>
              </w:rPr>
            </w:pPr>
            <w:r>
              <w:rPr>
                <w:rFonts w:cs="宋体"/>
                <w:color w:val="000000"/>
                <w:kern w:val="0"/>
              </w:rPr>
              <w:t>第六次</w:t>
            </w:r>
          </w:p>
        </w:tc>
        <w:tc>
          <w:tcPr>
            <w:tcW w:w="1114" w:type="dxa"/>
            <w:shd w:val="clear" w:color="auto" w:fill="auto"/>
            <w:vAlign w:val="center"/>
          </w:tcPr>
          <w:p w14:paraId="3794D260">
            <w:pPr>
              <w:widowControl/>
              <w:jc w:val="center"/>
              <w:rPr>
                <w:rFonts w:cs="宋体"/>
                <w:color w:val="000000"/>
                <w:kern w:val="0"/>
              </w:rPr>
            </w:pPr>
            <w:r>
              <w:rPr>
                <w:rFonts w:cs="宋体"/>
                <w:color w:val="000000"/>
                <w:kern w:val="0"/>
              </w:rPr>
              <w:t>室外</w:t>
            </w:r>
          </w:p>
        </w:tc>
        <w:tc>
          <w:tcPr>
            <w:tcW w:w="1501" w:type="dxa"/>
            <w:shd w:val="clear" w:color="auto" w:fill="auto"/>
            <w:vAlign w:val="center"/>
          </w:tcPr>
          <w:p w14:paraId="635772B5">
            <w:pPr>
              <w:widowControl/>
              <w:jc w:val="center"/>
              <w:rPr>
                <w:rFonts w:cs="宋体"/>
                <w:color w:val="000000"/>
                <w:kern w:val="0"/>
              </w:rPr>
            </w:pPr>
            <w:r>
              <w:rPr>
                <w:color w:val="000000"/>
                <w:kern w:val="0"/>
              </w:rPr>
              <w:t>20</w:t>
            </w:r>
          </w:p>
        </w:tc>
        <w:tc>
          <w:tcPr>
            <w:tcW w:w="1890" w:type="dxa"/>
            <w:shd w:val="clear" w:color="auto" w:fill="auto"/>
            <w:vAlign w:val="center"/>
          </w:tcPr>
          <w:p w14:paraId="2CD86EAF">
            <w:pPr>
              <w:widowControl/>
              <w:jc w:val="center"/>
              <w:rPr>
                <w:rFonts w:cs="宋体"/>
                <w:color w:val="000000"/>
                <w:kern w:val="0"/>
              </w:rPr>
            </w:pPr>
            <w:r>
              <w:rPr>
                <w:color w:val="000000"/>
                <w:kern w:val="0"/>
              </w:rPr>
              <w:t>19</w:t>
            </w:r>
          </w:p>
        </w:tc>
        <w:tc>
          <w:tcPr>
            <w:tcW w:w="1913" w:type="dxa"/>
            <w:shd w:val="clear" w:color="auto" w:fill="auto"/>
            <w:vAlign w:val="center"/>
          </w:tcPr>
          <w:p w14:paraId="061AFCC1">
            <w:pPr>
              <w:widowControl/>
              <w:jc w:val="center"/>
              <w:rPr>
                <w:rFonts w:cs="宋体"/>
                <w:color w:val="000000"/>
                <w:kern w:val="0"/>
              </w:rPr>
            </w:pPr>
            <w:r>
              <w:rPr>
                <w:color w:val="000000"/>
                <w:kern w:val="0"/>
              </w:rPr>
              <w:t>95</w:t>
            </w:r>
          </w:p>
        </w:tc>
      </w:tr>
      <w:tr w14:paraId="53B960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shd w:val="clear" w:color="auto" w:fill="auto"/>
            <w:vAlign w:val="center"/>
          </w:tcPr>
          <w:p w14:paraId="629C4B94">
            <w:pPr>
              <w:widowControl/>
              <w:jc w:val="center"/>
              <w:rPr>
                <w:rFonts w:cs="宋体"/>
                <w:color w:val="000000"/>
                <w:kern w:val="0"/>
              </w:rPr>
            </w:pPr>
            <w:r>
              <w:rPr>
                <w:rFonts w:cs="宋体"/>
                <w:color w:val="000000"/>
                <w:kern w:val="0"/>
              </w:rPr>
              <w:t>第七次</w:t>
            </w:r>
          </w:p>
        </w:tc>
        <w:tc>
          <w:tcPr>
            <w:tcW w:w="1114" w:type="dxa"/>
            <w:shd w:val="clear" w:color="auto" w:fill="auto"/>
            <w:vAlign w:val="center"/>
          </w:tcPr>
          <w:p w14:paraId="210C4868">
            <w:pPr>
              <w:widowControl/>
              <w:jc w:val="center"/>
              <w:rPr>
                <w:rFonts w:cs="宋体"/>
                <w:color w:val="000000"/>
                <w:kern w:val="0"/>
              </w:rPr>
            </w:pPr>
            <w:r>
              <w:rPr>
                <w:rFonts w:cs="宋体"/>
                <w:color w:val="000000"/>
                <w:kern w:val="0"/>
              </w:rPr>
              <w:t>室内</w:t>
            </w:r>
          </w:p>
        </w:tc>
        <w:tc>
          <w:tcPr>
            <w:tcW w:w="1501" w:type="dxa"/>
            <w:shd w:val="clear" w:color="auto" w:fill="auto"/>
            <w:vAlign w:val="center"/>
          </w:tcPr>
          <w:p w14:paraId="6F4276E0">
            <w:pPr>
              <w:widowControl/>
              <w:jc w:val="center"/>
              <w:rPr>
                <w:rFonts w:cs="宋体"/>
                <w:color w:val="000000"/>
                <w:kern w:val="0"/>
              </w:rPr>
            </w:pPr>
            <w:r>
              <w:rPr>
                <w:color w:val="000000"/>
                <w:kern w:val="0"/>
              </w:rPr>
              <w:t>25</w:t>
            </w:r>
          </w:p>
        </w:tc>
        <w:tc>
          <w:tcPr>
            <w:tcW w:w="1890" w:type="dxa"/>
            <w:shd w:val="clear" w:color="auto" w:fill="auto"/>
            <w:vAlign w:val="center"/>
          </w:tcPr>
          <w:p w14:paraId="63D758F2">
            <w:pPr>
              <w:widowControl/>
              <w:jc w:val="center"/>
              <w:rPr>
                <w:rFonts w:cs="宋体"/>
                <w:color w:val="000000"/>
                <w:kern w:val="0"/>
              </w:rPr>
            </w:pPr>
            <w:r>
              <w:rPr>
                <w:color w:val="000000"/>
                <w:kern w:val="0"/>
              </w:rPr>
              <w:t>23</w:t>
            </w:r>
          </w:p>
        </w:tc>
        <w:tc>
          <w:tcPr>
            <w:tcW w:w="1913" w:type="dxa"/>
            <w:shd w:val="clear" w:color="auto" w:fill="auto"/>
            <w:vAlign w:val="center"/>
          </w:tcPr>
          <w:p w14:paraId="577C3991">
            <w:pPr>
              <w:widowControl/>
              <w:jc w:val="center"/>
              <w:rPr>
                <w:rFonts w:cs="宋体"/>
                <w:color w:val="000000"/>
                <w:kern w:val="0"/>
              </w:rPr>
            </w:pPr>
            <w:r>
              <w:rPr>
                <w:color w:val="000000"/>
                <w:kern w:val="0"/>
              </w:rPr>
              <w:t>92</w:t>
            </w:r>
          </w:p>
        </w:tc>
      </w:tr>
    </w:tbl>
    <w:p w14:paraId="0C150C98">
      <w:pPr>
        <w:ind w:firstLine="480" w:firstLineChars="200"/>
      </w:pPr>
      <w:bookmarkStart w:id="474" w:name="_Toc165392824"/>
      <w:r>
        <w:rPr>
          <w:rFonts w:hint="eastAsia"/>
        </w:rPr>
        <w:t>由表中成功率可以看出，机械臂抓取成功率较高，但还是会收到光照强度、物块位置等环境因素的影响。</w:t>
      </w:r>
    </w:p>
    <w:p w14:paraId="1E90D007"/>
    <w:p w14:paraId="4DA7F895">
      <w:pPr>
        <w:pStyle w:val="33"/>
        <w:outlineLvl w:val="0"/>
        <w:rPr>
          <w:rFonts w:ascii="Times New Roman" w:hAnsi="Times New Roman"/>
        </w:rPr>
      </w:pPr>
      <w:bookmarkStart w:id="475" w:name="_Toc165913926"/>
      <w:bookmarkStart w:id="476" w:name="_Toc166934509"/>
      <w:bookmarkStart w:id="477" w:name="_Toc166606765"/>
      <w:bookmarkStart w:id="478" w:name="_Toc165913583"/>
      <w:bookmarkStart w:id="479" w:name="_Toc165854494"/>
      <w:r>
        <w:rPr>
          <w:rFonts w:hint="eastAsia" w:ascii="Times New Roman" w:hAnsi="Times New Roman"/>
        </w:rPr>
        <w:t>5 总结与展望</w:t>
      </w:r>
      <w:bookmarkEnd w:id="474"/>
      <w:bookmarkEnd w:id="475"/>
      <w:bookmarkEnd w:id="476"/>
      <w:bookmarkEnd w:id="477"/>
      <w:bookmarkEnd w:id="478"/>
      <w:bookmarkEnd w:id="479"/>
    </w:p>
    <w:p w14:paraId="4A19D9CD"/>
    <w:p w14:paraId="66F26CFE">
      <w:pPr>
        <w:pStyle w:val="36"/>
        <w:outlineLvl w:val="1"/>
        <w:rPr>
          <w:rFonts w:ascii="Times New Roman" w:hAnsi="Times New Roman"/>
        </w:rPr>
      </w:pPr>
      <w:bookmarkStart w:id="480" w:name="_Toc166934510"/>
      <w:bookmarkStart w:id="481" w:name="_Toc165392825"/>
      <w:bookmarkStart w:id="482" w:name="_Toc165913927"/>
      <w:bookmarkStart w:id="483" w:name="_Toc166606766"/>
      <w:bookmarkStart w:id="484" w:name="_Toc165913584"/>
      <w:bookmarkStart w:id="485" w:name="_Toc165854495"/>
      <w:r>
        <w:rPr>
          <w:rFonts w:hint="eastAsia" w:ascii="Times New Roman" w:hAnsi="Times New Roman"/>
        </w:rPr>
        <w:t>5.1 总结</w:t>
      </w:r>
      <w:bookmarkEnd w:id="480"/>
      <w:bookmarkEnd w:id="481"/>
      <w:bookmarkEnd w:id="482"/>
      <w:bookmarkEnd w:id="483"/>
      <w:bookmarkEnd w:id="484"/>
      <w:bookmarkEnd w:id="485"/>
    </w:p>
    <w:p w14:paraId="7D4C3851">
      <w:pPr>
        <w:ind w:firstLine="480" w:firstLineChars="200"/>
      </w:pPr>
      <w:r>
        <w:rPr>
          <w:rFonts w:hint="eastAsia"/>
        </w:rPr>
        <w:t>本论文全面论述了智能搬运机器人的设计、构造、控制系统、运动学分析以及功能测试等多个方面。从研究背景和意义出发，深入分析了智能搬运机器人在国内外的发展现状，并提出了本研究的主要内容和章节安排。</w:t>
      </w:r>
    </w:p>
    <w:p w14:paraId="701978C7">
      <w:pPr>
        <w:ind w:firstLine="480" w:firstLineChars="200"/>
      </w:pPr>
      <w:r>
        <w:rPr>
          <w:rFonts w:hint="eastAsia"/>
        </w:rPr>
        <w:t>在机械构造与能动模块选型部分，详细探讨了STM32系列智能搬运机器人的车架设计、驱动机制以及电源、驱动电机、机械臂驱动舵机的选型，构建了功能全面的机器人硬件基础。此外，本设计还为机器人设计了三种控制模式：手柄遥控、手机微信小程序遥控和视觉模式，极大地丰富了用户的使用体验和应用场景。</w:t>
      </w:r>
    </w:p>
    <w:p w14:paraId="1C3B6627">
      <w:pPr>
        <w:ind w:firstLine="480" w:firstLineChars="200"/>
      </w:pPr>
      <w:r>
        <w:rPr>
          <w:rFonts w:hint="eastAsia"/>
        </w:rPr>
        <w:t>在控制系统的硬件电路设计方面，本研究以STM32F407VET6为核心控制芯片，对电源、电机驱动、红外传感器、USB接口等关键模块进行了详尽的设计与分析。这些稳固的硬件设计，为智能搬运机器人提供了稳定的能源、精准的信息采集和便捷的人机交互，确保了整个系统的稳定性和可靠性。</w:t>
      </w:r>
    </w:p>
    <w:p w14:paraId="2DCAA363">
      <w:pPr>
        <w:ind w:firstLine="480" w:firstLineChars="200"/>
      </w:pPr>
      <w:r>
        <w:rPr>
          <w:rFonts w:hint="eastAsia"/>
        </w:rPr>
        <w:t>针对五自由度机械臂，构建了D-H数学模型，深入探索了利用解析法求解关节角的过程，并详细介绍了正逆运动学的原理和应用方法。此外，还采用了五次多项式插值法进行运动轨迹规划，从而实现了机械臂的精准控制。</w:t>
      </w:r>
    </w:p>
    <w:p w14:paraId="51EACFCD">
      <w:pPr>
        <w:ind w:firstLine="480" w:firstLineChars="200"/>
      </w:pPr>
      <w:r>
        <w:rPr>
          <w:rFonts w:hint="eastAsia"/>
        </w:rPr>
        <w:t>在功能测试部分，对智能搬运机器人进行了巡线避障和视觉搬运的测试，并重点阐述了视觉避障中使用的图像识别与处理算法，验证了本研究的实用性和有效性。</w:t>
      </w:r>
    </w:p>
    <w:p w14:paraId="33C93ED4">
      <w:pPr>
        <w:ind w:firstLine="480" w:firstLineChars="200"/>
      </w:pPr>
      <w:r>
        <w:rPr>
          <w:rFonts w:hint="eastAsia"/>
        </w:rPr>
        <w:t>综上所述，本论文全面、系统地研究了智能搬运机器人的设计、实现与应用，为相关领域的研究和实践提供了有价值的参考。</w:t>
      </w:r>
    </w:p>
    <w:p w14:paraId="6D798ED2">
      <w:pPr>
        <w:pStyle w:val="36"/>
        <w:outlineLvl w:val="1"/>
        <w:rPr>
          <w:rFonts w:ascii="Times New Roman" w:hAnsi="Times New Roman"/>
        </w:rPr>
      </w:pPr>
      <w:bookmarkStart w:id="486" w:name="_Toc166934511"/>
      <w:bookmarkStart w:id="487" w:name="_Toc165854496"/>
      <w:bookmarkStart w:id="488" w:name="_Toc165392826"/>
      <w:bookmarkStart w:id="489" w:name="_Toc166606767"/>
      <w:bookmarkStart w:id="490" w:name="_Toc165913585"/>
      <w:bookmarkStart w:id="491" w:name="_Toc165913928"/>
      <w:r>
        <w:rPr>
          <w:rFonts w:hint="eastAsia" w:ascii="Times New Roman" w:hAnsi="Times New Roman"/>
        </w:rPr>
        <w:t>5.2 改进方向及建议</w:t>
      </w:r>
      <w:bookmarkEnd w:id="486"/>
      <w:bookmarkEnd w:id="487"/>
      <w:bookmarkEnd w:id="488"/>
      <w:bookmarkEnd w:id="489"/>
      <w:bookmarkEnd w:id="490"/>
      <w:bookmarkEnd w:id="491"/>
    </w:p>
    <w:p w14:paraId="7C1E01D2">
      <w:pPr>
        <w:ind w:firstLine="480" w:firstLineChars="200"/>
        <w:rPr>
          <w:rFonts w:hint="eastAsia"/>
        </w:rPr>
      </w:pPr>
      <w:r>
        <w:rPr>
          <w:rFonts w:hint="eastAsia"/>
        </w:rPr>
        <w:t>在智能搬运机器人的研究中，还存在多个方面可以进行优化或改进，以下是一些建议：</w:t>
      </w:r>
    </w:p>
    <w:p w14:paraId="1EBFC1D1">
      <w:pPr>
        <w:ind w:firstLine="480" w:firstLineChars="200"/>
      </w:pPr>
      <w:r>
        <w:rPr>
          <w:rFonts w:hint="eastAsia"/>
        </w:rPr>
        <w:t xml:space="preserve">(1) </w:t>
      </w:r>
      <w:r>
        <w:t>机械结构的优化：</w:t>
      </w:r>
    </w:p>
    <w:p w14:paraId="3D7B2600">
      <w:pPr>
        <w:ind w:firstLine="480" w:firstLineChars="200"/>
      </w:pPr>
      <w:r>
        <w:t>轻量化设计：通过采用新型轻质材料，减轻机器人的整体重量，提高能源效率和运行速度。</w:t>
      </w:r>
    </w:p>
    <w:p w14:paraId="386D94E2">
      <w:pPr>
        <w:ind w:firstLine="480" w:firstLineChars="200"/>
      </w:pPr>
      <w:r>
        <w:t>模块化设计：将机器人设计成模块化结构，便于维护和更换部件，同时提高机器人的可扩展性。</w:t>
      </w:r>
    </w:p>
    <w:p w14:paraId="5EF5757F">
      <w:r>
        <w:rPr>
          <w:rFonts w:hint="eastAsia"/>
        </w:rPr>
        <w:t xml:space="preserve">(2) </w:t>
      </w:r>
      <w:r>
        <w:t>控制系统的改进：</w:t>
      </w:r>
    </w:p>
    <w:p w14:paraId="09A96959">
      <w:pPr>
        <w:ind w:firstLine="480" w:firstLineChars="200"/>
      </w:pPr>
      <w:r>
        <w:t>引入更先进的控制算法，如自适应控制、模糊控制等，以提高机器人的运动性能和稳定性。</w:t>
      </w:r>
    </w:p>
    <w:p w14:paraId="433B3780">
      <w:pPr>
        <w:ind w:firstLine="480" w:firstLineChars="200"/>
      </w:pPr>
      <w:r>
        <w:t>优化传感器的数据处理能力，减少噪声干扰，提高信息采集的准确性和实时性。</w:t>
      </w:r>
    </w:p>
    <w:p w14:paraId="51CCFDDE">
      <w:r>
        <w:rPr>
          <w:rFonts w:hint="eastAsia"/>
        </w:rPr>
        <w:t xml:space="preserve">(3) </w:t>
      </w:r>
      <w:r>
        <w:t>电源管理系统的提升：</w:t>
      </w:r>
    </w:p>
    <w:p w14:paraId="40341BB8">
      <w:pPr>
        <w:ind w:firstLine="480" w:firstLineChars="200"/>
      </w:pPr>
      <w:r>
        <w:t>研发更高效、更持久的电池技术，延长机器人的工作时间。</w:t>
      </w:r>
    </w:p>
    <w:p w14:paraId="2A18352A">
      <w:pPr>
        <w:ind w:firstLine="480" w:firstLineChars="200"/>
      </w:pPr>
      <w:r>
        <w:t>设计智能电源管理系统，实时监测电量消耗并预测剩余工作时间，以便及时充电或更换电池。</w:t>
      </w:r>
    </w:p>
    <w:p w14:paraId="7A697A97">
      <w:pPr>
        <w:pStyle w:val="36"/>
        <w:outlineLvl w:val="1"/>
        <w:rPr>
          <w:rFonts w:ascii="Times New Roman" w:hAnsi="Times New Roman"/>
        </w:rPr>
      </w:pPr>
      <w:bookmarkStart w:id="492" w:name="_Toc165854497"/>
      <w:bookmarkStart w:id="493" w:name="_Toc165392827"/>
      <w:bookmarkStart w:id="494" w:name="_Toc166606768"/>
      <w:bookmarkStart w:id="495" w:name="_Toc165913929"/>
      <w:bookmarkStart w:id="496" w:name="_Toc166934512"/>
      <w:bookmarkStart w:id="497" w:name="_Toc165913586"/>
      <w:r>
        <w:rPr>
          <w:rFonts w:hint="eastAsia" w:ascii="Times New Roman" w:hAnsi="Times New Roman"/>
        </w:rPr>
        <w:t>5.3 工作及展望</w:t>
      </w:r>
      <w:bookmarkEnd w:id="492"/>
      <w:bookmarkEnd w:id="493"/>
      <w:bookmarkEnd w:id="494"/>
      <w:bookmarkEnd w:id="495"/>
      <w:bookmarkEnd w:id="496"/>
      <w:bookmarkEnd w:id="497"/>
    </w:p>
    <w:p w14:paraId="549F3C29">
      <w:pPr>
        <w:ind w:firstLine="480" w:firstLineChars="200"/>
      </w:pPr>
      <w:r>
        <w:rPr>
          <w:rFonts w:hint="eastAsia"/>
        </w:rPr>
        <w:t>展望未来，智能搬运机器人将在工业自动化、物流仓储、家庭服务等领域发挥越来越重要的作用。为了进一步推动智能搬运机器人的发展，提出以下几点展望：</w:t>
      </w:r>
    </w:p>
    <w:p w14:paraId="7BD3C303">
      <w:pPr>
        <w:ind w:firstLine="480" w:firstLineChars="200"/>
      </w:pPr>
      <w:r>
        <w:rPr>
          <w:rFonts w:hint="eastAsia"/>
        </w:rPr>
        <w:t>(1) 智能化升级：随着人工智能技术的不断发展，期望智能搬运机器人能够具备更加高级的学习能力和决策能力。通过引入深度学习、强化学习等技术，使机器人能够自主学习和适应各种复杂环境，从而提高其工作效率和准确性。</w:t>
      </w:r>
    </w:p>
    <w:p w14:paraId="7BBAEBD1">
      <w:pPr>
        <w:ind w:firstLine="480" w:firstLineChars="200"/>
      </w:pPr>
      <w:r>
        <w:rPr>
          <w:rFonts w:hint="eastAsia"/>
        </w:rPr>
        <w:t>(2) 协同与集群控制：随着物联网技术的普及，多个智能搬运机器人之间的协同作业将成为可能。通过研究和实现集群控制技术，可以构建更加高效、灵活的物流搬运系统，从而满足大规模、复杂环境下的搬运需求。</w:t>
      </w:r>
    </w:p>
    <w:p w14:paraId="1BA9A1C9">
      <w:pPr>
        <w:ind w:firstLine="480" w:firstLineChars="200"/>
      </w:pPr>
      <w:r>
        <w:rPr>
          <w:rFonts w:hint="eastAsia"/>
        </w:rPr>
        <w:t>(3) 安全性与隐私保护：随着智能搬运机器人在各个领域的广泛应用，其安全性和隐私保护问题也日益凸显。未来，相关领域应致力于研究和实现更加完善的安全防护机制和隐私保护技术，以确保用户的数据和信息安全。</w:t>
      </w:r>
      <w:bookmarkEnd w:id="288"/>
    </w:p>
    <w:p w14:paraId="59D2DE5F">
      <w:pPr>
        <w:ind w:firstLine="480" w:firstLineChars="200"/>
      </w:pPr>
    </w:p>
    <w:p w14:paraId="65404030">
      <w:pPr>
        <w:pStyle w:val="33"/>
        <w:jc w:val="left"/>
        <w:outlineLvl w:val="0"/>
        <w:rPr>
          <w:rFonts w:ascii="Times New Roman" w:hAnsi="Times New Roman"/>
        </w:rPr>
      </w:pPr>
      <w:bookmarkStart w:id="498" w:name="_Toc165913930"/>
      <w:bookmarkStart w:id="499" w:name="_Toc166606769"/>
      <w:bookmarkStart w:id="500" w:name="_Toc166934513"/>
      <w:r>
        <w:rPr>
          <w:rFonts w:hint="eastAsia" w:ascii="Times New Roman" w:hAnsi="Times New Roman"/>
        </w:rPr>
        <w:t>参考文献</w:t>
      </w:r>
      <w:bookmarkEnd w:id="498"/>
      <w:bookmarkEnd w:id="499"/>
      <w:bookmarkEnd w:id="500"/>
    </w:p>
    <w:p w14:paraId="1317D245">
      <w:pPr>
        <w:pStyle w:val="5"/>
        <w:numPr>
          <w:ilvl w:val="0"/>
          <w:numId w:val="1"/>
        </w:numPr>
        <w:wordWrap w:val="0"/>
        <w:spacing w:before="0" w:line="240" w:lineRule="auto"/>
        <w:ind w:left="480" w:hanging="480" w:hangingChars="200"/>
        <w:rPr>
          <w:rFonts w:ascii="Times New Roman" w:hAnsi="Times New Roman" w:eastAsia="宋体"/>
          <w:szCs w:val="24"/>
        </w:rPr>
      </w:pPr>
      <w:bookmarkStart w:id="501" w:name="_Ref166252388"/>
      <w:bookmarkStart w:id="502" w:name="_Ref165741445"/>
      <w:r>
        <w:rPr>
          <w:rFonts w:hint="eastAsia" w:ascii="Times New Roman" w:hAnsi="Times New Roman" w:eastAsia="宋体"/>
          <w:color w:val="000000"/>
          <w:szCs w:val="24"/>
          <w:shd w:val="clear" w:color="auto" w:fill="FFFFFF"/>
        </w:rPr>
        <w:t>邓良益,易佳,王浩,等.一种基于PID算法的智能小车设计[J].科技创新与应用,2019(30):93-94.</w:t>
      </w:r>
      <w:bookmarkEnd w:id="501"/>
    </w:p>
    <w:p w14:paraId="22FBC4AA">
      <w:pPr>
        <w:pStyle w:val="5"/>
        <w:numPr>
          <w:ilvl w:val="0"/>
          <w:numId w:val="1"/>
        </w:numPr>
        <w:wordWrap w:val="0"/>
        <w:spacing w:before="0" w:line="240" w:lineRule="auto"/>
        <w:ind w:left="480" w:hanging="480" w:hangingChars="200"/>
        <w:rPr>
          <w:rFonts w:ascii="Times New Roman" w:hAnsi="Times New Roman" w:eastAsia="宋体"/>
          <w:szCs w:val="24"/>
        </w:rPr>
      </w:pPr>
      <w:bookmarkStart w:id="503" w:name="_Ref166254379"/>
      <w:r>
        <w:rPr>
          <w:rFonts w:hint="eastAsia" w:ascii="Times New Roman" w:hAnsi="Times New Roman" w:eastAsia="宋体"/>
          <w:color w:val="000000"/>
          <w:szCs w:val="24"/>
          <w:shd w:val="clear" w:color="auto" w:fill="FFFFFF"/>
        </w:rPr>
        <w:t>魏前龙. 基于视觉定位的六轴工业机器人搬运系统设计与研究[D].合肥工业大学,2017.</w:t>
      </w:r>
      <w:bookmarkEnd w:id="503"/>
    </w:p>
    <w:p w14:paraId="3AD1551E">
      <w:pPr>
        <w:pStyle w:val="5"/>
        <w:numPr>
          <w:ilvl w:val="0"/>
          <w:numId w:val="1"/>
        </w:numPr>
        <w:wordWrap w:val="0"/>
        <w:spacing w:before="0" w:line="240" w:lineRule="auto"/>
        <w:ind w:left="480" w:hanging="480" w:hangingChars="200"/>
        <w:rPr>
          <w:rFonts w:ascii="Times New Roman" w:hAnsi="Times New Roman" w:eastAsia="宋体"/>
          <w:szCs w:val="24"/>
        </w:rPr>
      </w:pPr>
      <w:bookmarkStart w:id="504" w:name="_Ref166254856"/>
      <w:r>
        <w:rPr>
          <w:rFonts w:ascii="Times New Roman" w:hAnsi="Times New Roman" w:eastAsia="宋体" w:cs="Arial"/>
          <w:color w:val="222222"/>
          <w:szCs w:val="24"/>
          <w:shd w:val="clear" w:color="auto" w:fill="FFFFFF"/>
        </w:rPr>
        <w:t>Kuipers B, Feigenbaum E A, Hart P E, et al. Shakey: from conception to history[J]. Ai Magazine, 2017, 38(1): 88-103.</w:t>
      </w:r>
      <w:bookmarkEnd w:id="504"/>
    </w:p>
    <w:p w14:paraId="367AEFBF">
      <w:pPr>
        <w:pStyle w:val="5"/>
        <w:numPr>
          <w:ilvl w:val="0"/>
          <w:numId w:val="1"/>
        </w:numPr>
        <w:wordWrap w:val="0"/>
        <w:spacing w:before="0" w:line="240" w:lineRule="auto"/>
        <w:ind w:left="480" w:hanging="480" w:hangingChars="200"/>
        <w:rPr>
          <w:rFonts w:ascii="Times New Roman" w:hAnsi="Times New Roman" w:eastAsia="宋体" w:cs="Arial"/>
          <w:color w:val="222222"/>
          <w:szCs w:val="24"/>
          <w:shd w:val="clear" w:color="auto" w:fill="FFFFFF"/>
        </w:rPr>
      </w:pPr>
      <w:bookmarkStart w:id="505" w:name="_Ref166255053"/>
      <w:r>
        <w:rPr>
          <w:rFonts w:ascii="Times New Roman" w:hAnsi="Times New Roman" w:eastAsia="宋体" w:cs="Arial"/>
          <w:color w:val="222222"/>
          <w:szCs w:val="24"/>
          <w:shd w:val="clear" w:color="auto" w:fill="FFFFFF"/>
        </w:rPr>
        <w:t>Bischoff R, Huggenberger U, Prassler E. Kuka youbot-a mobile manipulator for research and education[C]//2011 IEEE International Conference on Robotics and Automation. IEEE, 2011: 1-4.</w:t>
      </w:r>
      <w:bookmarkEnd w:id="505"/>
    </w:p>
    <w:p w14:paraId="42C40DE5">
      <w:pPr>
        <w:pStyle w:val="26"/>
        <w:numPr>
          <w:ilvl w:val="0"/>
          <w:numId w:val="1"/>
        </w:numPr>
        <w:wordWrap w:val="0"/>
        <w:spacing w:line="240" w:lineRule="auto"/>
        <w:ind w:left="480" w:hanging="480" w:hangingChars="200"/>
      </w:pPr>
      <w:bookmarkStart w:id="506" w:name="_Ref166255669"/>
      <w:r>
        <w:rPr>
          <w:rFonts w:hint="eastAsia"/>
          <w:color w:val="000000"/>
          <w:shd w:val="clear" w:color="auto" w:fill="FFFFFF"/>
        </w:rPr>
        <w:t>波士顿动力推出仓储机器人[J].机器人技术与应用,2021(02):12.</w:t>
      </w:r>
      <w:bookmarkEnd w:id="506"/>
    </w:p>
    <w:p w14:paraId="586D34D4">
      <w:pPr>
        <w:pStyle w:val="26"/>
        <w:numPr>
          <w:ilvl w:val="0"/>
          <w:numId w:val="1"/>
        </w:numPr>
        <w:wordWrap w:val="0"/>
        <w:spacing w:line="240" w:lineRule="auto"/>
        <w:ind w:left="480" w:hanging="480" w:hangingChars="200"/>
      </w:pPr>
      <w:bookmarkStart w:id="507" w:name="_Ref166255875"/>
      <w:r>
        <w:rPr>
          <w:rFonts w:hint="eastAsia"/>
          <w:color w:val="000000"/>
          <w:shd w:val="clear" w:color="auto" w:fill="FFFFFF"/>
        </w:rPr>
        <w:t>景丽. 基于势场蚁群算法的智能车路径规划研究[D].兰州交通大学,2024.DOI:10.27205/d.cnki.gltec.2023.000673.</w:t>
      </w:r>
      <w:bookmarkEnd w:id="507"/>
    </w:p>
    <w:p w14:paraId="3F4D7AD2">
      <w:pPr>
        <w:pStyle w:val="26"/>
        <w:numPr>
          <w:ilvl w:val="0"/>
          <w:numId w:val="1"/>
        </w:numPr>
        <w:wordWrap w:val="0"/>
        <w:spacing w:line="240" w:lineRule="auto"/>
        <w:ind w:left="480" w:hanging="480" w:hangingChars="200"/>
      </w:pPr>
      <w:bookmarkStart w:id="508" w:name="_Ref166256050"/>
      <w:r>
        <w:rPr>
          <w:rFonts w:cs="Arial"/>
          <w:color w:val="222222"/>
          <w:shd w:val="clear" w:color="auto" w:fill="FFFFFF"/>
        </w:rPr>
        <w:t>Sgorbissa A, Zaccaria R. Planning and obstacle avoidance in mobile robotics[J]. Robotics and Autonomous Systems, 2012, 60(4): 628-638.</w:t>
      </w:r>
      <w:bookmarkEnd w:id="508"/>
    </w:p>
    <w:p w14:paraId="2EB90B0F">
      <w:pPr>
        <w:pStyle w:val="26"/>
        <w:numPr>
          <w:ilvl w:val="0"/>
          <w:numId w:val="1"/>
        </w:numPr>
        <w:wordWrap w:val="0"/>
        <w:spacing w:line="240" w:lineRule="auto"/>
        <w:ind w:left="480" w:hanging="480" w:hangingChars="200"/>
      </w:pPr>
      <w:bookmarkStart w:id="509" w:name="_Ref166256202"/>
      <w:r>
        <w:rPr>
          <w:rFonts w:cs="Arial"/>
          <w:color w:val="222222"/>
          <w:shd w:val="clear" w:color="auto" w:fill="FFFFFF"/>
        </w:rPr>
        <w:t>Vis I F A. Survey of research in the design and control of automated guided vehicle systems[J]. European journal of operational research, 2006, 170(3): 677-709.</w:t>
      </w:r>
      <w:bookmarkEnd w:id="509"/>
    </w:p>
    <w:p w14:paraId="1E0CF152">
      <w:pPr>
        <w:pStyle w:val="26"/>
        <w:numPr>
          <w:ilvl w:val="0"/>
          <w:numId w:val="1"/>
        </w:numPr>
        <w:wordWrap w:val="0"/>
        <w:spacing w:line="240" w:lineRule="auto"/>
        <w:ind w:left="480" w:hanging="480" w:hangingChars="200"/>
      </w:pPr>
      <w:bookmarkStart w:id="510" w:name="_Ref166256514"/>
      <w:r>
        <w:rPr>
          <w:rFonts w:cs="Arial"/>
          <w:color w:val="222222"/>
          <w:shd w:val="clear" w:color="auto" w:fill="FFFFFF"/>
        </w:rPr>
        <w:t>Su S, Zeng X, Song S, et al. Positioning accuracy improvement of automated guided vehicles based on a novel magnetic tracking approach[J]. IEEE Intelligent Transportation Systems Magazine, 2018, 12(4): 138-148.</w:t>
      </w:r>
      <w:bookmarkEnd w:id="510"/>
    </w:p>
    <w:p w14:paraId="39EDFD07">
      <w:pPr>
        <w:pStyle w:val="26"/>
        <w:numPr>
          <w:ilvl w:val="0"/>
          <w:numId w:val="1"/>
        </w:numPr>
        <w:wordWrap w:val="0"/>
        <w:spacing w:line="240" w:lineRule="auto"/>
        <w:ind w:left="480" w:hanging="480" w:hangingChars="200"/>
      </w:pPr>
      <w:bookmarkStart w:id="511" w:name="_Ref166256655"/>
      <w:r>
        <w:rPr>
          <w:rFonts w:hint="eastAsia"/>
          <w:color w:val="000000"/>
          <w:shd w:val="clear" w:color="auto" w:fill="FFFFFF"/>
        </w:rPr>
        <w:t>王珊珊. 电子元器件仓库的物料输送路径算法研究[D].哈尔滨理工大学,2021.DOI:10.27063/d.cnki.ghlgu.2021.000591.</w:t>
      </w:r>
      <w:bookmarkEnd w:id="511"/>
    </w:p>
    <w:p w14:paraId="48A8FD4E">
      <w:pPr>
        <w:pStyle w:val="26"/>
        <w:numPr>
          <w:ilvl w:val="0"/>
          <w:numId w:val="1"/>
        </w:numPr>
        <w:wordWrap w:val="0"/>
        <w:spacing w:line="240" w:lineRule="auto"/>
        <w:ind w:left="480" w:hanging="480" w:hangingChars="200"/>
      </w:pPr>
      <w:bookmarkStart w:id="512" w:name="_Ref166256769"/>
      <w:r>
        <w:rPr>
          <w:rFonts w:hint="eastAsia"/>
          <w:color w:val="000000"/>
          <w:shd w:val="clear" w:color="auto" w:fill="FFFFFF"/>
        </w:rPr>
        <w:t>胡文千. 面向仓储环境的分拣机器人多目标识别与定位方法研究[D].苏州大学,2021.DOI:10.27351/d.cnki.gszhu.2020.002274.</w:t>
      </w:r>
      <w:bookmarkEnd w:id="512"/>
    </w:p>
    <w:p w14:paraId="6B4DF970">
      <w:pPr>
        <w:pStyle w:val="26"/>
        <w:numPr>
          <w:ilvl w:val="0"/>
          <w:numId w:val="1"/>
        </w:numPr>
        <w:wordWrap w:val="0"/>
        <w:spacing w:line="240" w:lineRule="auto"/>
        <w:ind w:left="480" w:hanging="480" w:hangingChars="200"/>
      </w:pPr>
      <w:bookmarkStart w:id="513" w:name="_Ref166256911"/>
      <w:r>
        <w:rPr>
          <w:rFonts w:hint="eastAsia"/>
          <w:color w:val="000000"/>
          <w:shd w:val="clear" w:color="auto" w:fill="FFFFFF"/>
        </w:rPr>
        <w:t>郭昱琛. 基于视觉定位的球形机器人轨迹跟踪控制系统[D].武汉科技大学,2023.DOI:10.27380/d.cnki.gwkju.2023.000557.</w:t>
      </w:r>
      <w:bookmarkEnd w:id="513"/>
    </w:p>
    <w:p w14:paraId="04807E03">
      <w:pPr>
        <w:pStyle w:val="26"/>
        <w:numPr>
          <w:ilvl w:val="0"/>
          <w:numId w:val="1"/>
        </w:numPr>
        <w:wordWrap w:val="0"/>
        <w:spacing w:line="240" w:lineRule="auto"/>
        <w:ind w:left="480" w:hanging="480" w:hangingChars="200"/>
      </w:pPr>
      <w:bookmarkStart w:id="514" w:name="_Ref166257194"/>
      <w:r>
        <w:rPr>
          <w:rFonts w:cs="Arial"/>
          <w:color w:val="222222"/>
          <w:shd w:val="clear" w:color="auto" w:fill="FFFFFF"/>
        </w:rPr>
        <w:t>Cen G, Yu Y, Cao W. A Design of Automatic Food Delivery Robot System Based on Machine Vision Technologies[C]//International Symposium on New Energy and Electrical Technology. Singapore: Springer Nature Singapore, 2022: 863-869.</w:t>
      </w:r>
      <w:bookmarkEnd w:id="514"/>
    </w:p>
    <w:p w14:paraId="485CD0B9">
      <w:pPr>
        <w:pStyle w:val="26"/>
        <w:numPr>
          <w:ilvl w:val="0"/>
          <w:numId w:val="1"/>
        </w:numPr>
        <w:wordWrap w:val="0"/>
        <w:spacing w:line="240" w:lineRule="auto"/>
        <w:ind w:left="480" w:hanging="480" w:hangingChars="200"/>
      </w:pPr>
      <w:bookmarkStart w:id="515" w:name="_Ref166257264"/>
      <w:r>
        <w:rPr>
          <w:rFonts w:hint="eastAsia"/>
        </w:rPr>
        <w:t>章扬,周子尧,杨皓斌.基于麦克纳姆轮的智能搬运机器人[J].电子制作,2024,32(04):57-62+56.DOI:10.16589/j.cnki.cn11-3571/tn.2024.04.012.</w:t>
      </w:r>
      <w:bookmarkEnd w:id="515"/>
    </w:p>
    <w:p w14:paraId="7EE62D40">
      <w:pPr>
        <w:pStyle w:val="26"/>
        <w:numPr>
          <w:ilvl w:val="0"/>
          <w:numId w:val="1"/>
        </w:numPr>
        <w:wordWrap w:val="0"/>
        <w:spacing w:line="240" w:lineRule="auto"/>
        <w:ind w:left="480" w:hanging="480" w:hangingChars="200"/>
      </w:pPr>
      <w:bookmarkStart w:id="516" w:name="_Ref166257426"/>
      <w:r>
        <w:rPr>
          <w:rFonts w:cs="Arial"/>
          <w:color w:val="222222"/>
          <w:shd w:val="clear" w:color="auto" w:fill="FFFFFF"/>
        </w:rPr>
        <w:t>Partovibakhsh M, Liu G. An adaptive unscented Kalman filtering approach for online estimation of model parameters and state-of-charge of lithium-ion batteries for autonomous mobile robots[J]. IEEE Transactions on Control Systems Technology, 2014, 23(1): 357-363.</w:t>
      </w:r>
      <w:bookmarkEnd w:id="516"/>
    </w:p>
    <w:p w14:paraId="000D368D">
      <w:pPr>
        <w:pStyle w:val="26"/>
        <w:numPr>
          <w:ilvl w:val="0"/>
          <w:numId w:val="1"/>
        </w:numPr>
        <w:wordWrap w:val="0"/>
        <w:spacing w:line="240" w:lineRule="auto"/>
        <w:ind w:left="480" w:hanging="480" w:hangingChars="200"/>
      </w:pPr>
      <w:bookmarkStart w:id="517" w:name="_Ref166257673"/>
      <w:r>
        <w:rPr>
          <w:rFonts w:cs="Arial"/>
          <w:color w:val="222222"/>
          <w:shd w:val="clear" w:color="auto" w:fill="FFFFFF"/>
        </w:rPr>
        <w:t>Li Y, Tong S, Li T. Adaptive fuzzy output feedback control for a single-link flexible robot manipulator driven DC motor via backstep**[J]. Nonlinear Analysis: Real World Applications, 2013, 14(1): 483-494.</w:t>
      </w:r>
      <w:bookmarkEnd w:id="517"/>
    </w:p>
    <w:p w14:paraId="6D1FF0A3">
      <w:pPr>
        <w:pStyle w:val="26"/>
        <w:numPr>
          <w:ilvl w:val="0"/>
          <w:numId w:val="1"/>
        </w:numPr>
        <w:wordWrap w:val="0"/>
        <w:spacing w:line="240" w:lineRule="auto"/>
        <w:ind w:left="480" w:hanging="480" w:hangingChars="200"/>
      </w:pPr>
      <w:bookmarkStart w:id="518" w:name="_Ref166257874"/>
      <w:r>
        <w:rPr>
          <w:rFonts w:hint="eastAsia"/>
          <w:color w:val="000000"/>
          <w:shd w:val="clear" w:color="auto" w:fill="FFFFFF"/>
        </w:rPr>
        <w:t>俞晓瑾. 柔性机械臂的运动学和动力学建模及视觉伺服控制[D].上海交通大学,2013.</w:t>
      </w:r>
      <w:bookmarkEnd w:id="518"/>
    </w:p>
    <w:p w14:paraId="57F87F29">
      <w:pPr>
        <w:pStyle w:val="26"/>
        <w:numPr>
          <w:ilvl w:val="0"/>
          <w:numId w:val="1"/>
        </w:numPr>
        <w:wordWrap w:val="0"/>
        <w:spacing w:line="240" w:lineRule="auto"/>
        <w:ind w:left="480" w:hanging="480" w:hangingChars="200"/>
      </w:pPr>
      <w:bookmarkStart w:id="519" w:name="_Ref166257943"/>
      <w:r>
        <w:rPr>
          <w:rFonts w:hint="eastAsia"/>
          <w:color w:val="000000"/>
          <w:shd w:val="clear" w:color="auto" w:fill="FFFFFF"/>
        </w:rPr>
        <w:t>王凤祥,张志杰,陈昊泽.六自由度机械臂系统设计与控制方式研究[J].电子测量技术,2021,44(04):1-8.DOI:10.19651/j.cnki.emt.2105796.</w:t>
      </w:r>
      <w:bookmarkEnd w:id="519"/>
    </w:p>
    <w:p w14:paraId="4924EA69">
      <w:pPr>
        <w:pStyle w:val="26"/>
        <w:numPr>
          <w:ilvl w:val="0"/>
          <w:numId w:val="1"/>
        </w:numPr>
        <w:wordWrap w:val="0"/>
        <w:spacing w:line="240" w:lineRule="auto"/>
        <w:ind w:left="480" w:hanging="480" w:hangingChars="200"/>
      </w:pPr>
      <w:bookmarkStart w:id="520" w:name="_Ref166258254"/>
      <w:r>
        <w:rPr>
          <w:rFonts w:cs="Arial"/>
          <w:color w:val="222222"/>
          <w:shd w:val="clear" w:color="auto" w:fill="FFFFFF"/>
        </w:rPr>
        <w:t>Jung J W, Leu V Q, Do T D, et al. Adaptive PID speed control design for permanent magnet synchronous motor drives[J]. IEEE Transactions on Power Electronics, 2014, 30(2): 900-908.</w:t>
      </w:r>
      <w:bookmarkEnd w:id="520"/>
    </w:p>
    <w:p w14:paraId="1CD370C1">
      <w:pPr>
        <w:pStyle w:val="26"/>
        <w:numPr>
          <w:ilvl w:val="0"/>
          <w:numId w:val="1"/>
        </w:numPr>
        <w:wordWrap w:val="0"/>
        <w:spacing w:line="240" w:lineRule="auto"/>
        <w:ind w:left="480" w:hanging="480" w:hangingChars="200"/>
      </w:pPr>
      <w:bookmarkStart w:id="521" w:name="_Ref166258471"/>
      <w:r>
        <w:rPr>
          <w:rFonts w:hint="eastAsia"/>
        </w:rPr>
        <w:t>张结文. 智能跟随搬运机器人设计与研究[D].合肥工业大学,2020.</w:t>
      </w:r>
      <w:bookmarkEnd w:id="521"/>
    </w:p>
    <w:p w14:paraId="5A5E6FFE">
      <w:pPr>
        <w:pStyle w:val="26"/>
        <w:numPr>
          <w:ilvl w:val="0"/>
          <w:numId w:val="1"/>
        </w:numPr>
        <w:wordWrap w:val="0"/>
        <w:spacing w:line="240" w:lineRule="auto"/>
        <w:ind w:left="480" w:hanging="480" w:hangingChars="200"/>
      </w:pPr>
      <w:bookmarkStart w:id="522" w:name="_Ref166258648"/>
      <w:r>
        <w:rPr>
          <w:rFonts w:hint="eastAsia"/>
          <w:color w:val="000000"/>
          <w:shd w:val="clear" w:color="auto" w:fill="FFFFFF"/>
        </w:rPr>
        <w:t>余炽业,宋跃,雷瑞庭.基于STC12C5A60S2的智能循迹小车[J].实验室研究与探索,2014,33(11):46-49+121.</w:t>
      </w:r>
      <w:bookmarkEnd w:id="522"/>
    </w:p>
    <w:p w14:paraId="71E839BE">
      <w:pPr>
        <w:pStyle w:val="26"/>
        <w:numPr>
          <w:ilvl w:val="0"/>
          <w:numId w:val="1"/>
        </w:numPr>
        <w:wordWrap w:val="0"/>
        <w:spacing w:line="240" w:lineRule="auto"/>
        <w:ind w:left="480" w:hanging="480" w:hangingChars="200"/>
      </w:pPr>
      <w:bookmarkStart w:id="523" w:name="_Ref166258765"/>
      <w:r>
        <w:rPr>
          <w:rFonts w:hint="eastAsia"/>
          <w:color w:val="000000"/>
          <w:shd w:val="clear" w:color="auto" w:fill="FFFFFF"/>
        </w:rPr>
        <w:t>喻明. 基于单片机控制的水下局部干法焊接电源研制[D].江苏科技大学,2022.DOI:10.27171/d.cnki.ghdcc.2021.000285.</w:t>
      </w:r>
      <w:bookmarkEnd w:id="523"/>
    </w:p>
    <w:p w14:paraId="1D4425A5">
      <w:pPr>
        <w:pStyle w:val="26"/>
        <w:numPr>
          <w:ilvl w:val="0"/>
          <w:numId w:val="1"/>
        </w:numPr>
        <w:wordWrap w:val="0"/>
        <w:spacing w:line="240" w:lineRule="auto"/>
        <w:ind w:left="480" w:hanging="480" w:hangingChars="200"/>
      </w:pPr>
      <w:bookmarkStart w:id="524" w:name="_Ref166259267"/>
      <w:r>
        <w:rPr>
          <w:rFonts w:cs="Arial"/>
          <w:color w:val="222222"/>
          <w:shd w:val="clear" w:color="auto" w:fill="FFFFFF"/>
        </w:rPr>
        <w:t>Duka A V. Neural network based inverse kinematics solution for trajectory tracking of a robotic arm[J]. Procedia Technology, 2014, 12: 20-27.</w:t>
      </w:r>
      <w:bookmarkEnd w:id="524"/>
    </w:p>
    <w:p w14:paraId="5768493B">
      <w:pPr>
        <w:pStyle w:val="26"/>
        <w:numPr>
          <w:ilvl w:val="0"/>
          <w:numId w:val="1"/>
        </w:numPr>
        <w:wordWrap w:val="0"/>
        <w:spacing w:line="240" w:lineRule="auto"/>
        <w:ind w:left="480" w:hanging="480" w:hangingChars="200"/>
      </w:pPr>
      <w:bookmarkStart w:id="525" w:name="_Ref166259426"/>
      <w:r>
        <w:rPr>
          <w:rFonts w:cs="Arial"/>
          <w:color w:val="222222"/>
          <w:shd w:val="clear" w:color="auto" w:fill="FFFFFF"/>
        </w:rPr>
        <w:t>Mohammed A A, Sunar M. Kinematics modeling of a 4-DOF robotic arm[C]//2015 International Conference on Control, Automation and Robotics. IEEE, 2015: 87-91.</w:t>
      </w:r>
      <w:bookmarkEnd w:id="525"/>
    </w:p>
    <w:p w14:paraId="2C41EBBA">
      <w:pPr>
        <w:pStyle w:val="26"/>
        <w:numPr>
          <w:ilvl w:val="0"/>
          <w:numId w:val="1"/>
        </w:numPr>
        <w:wordWrap w:val="0"/>
        <w:spacing w:line="240" w:lineRule="auto"/>
        <w:ind w:left="480" w:hanging="480" w:hangingChars="200"/>
      </w:pPr>
      <w:bookmarkStart w:id="526" w:name="_Ref166259580"/>
      <w:r>
        <w:rPr>
          <w:rFonts w:cs="Arial"/>
          <w:color w:val="222222"/>
          <w:shd w:val="clear" w:color="auto" w:fill="FFFFFF"/>
        </w:rPr>
        <w:t>Dou R, Yu S, Li W, et al. Inverse kinematics for a 7-DOF humanoid robotic arm with joint limit and end pose coupling[J]. Mechanism and Machine Theory, 2022, 169: 104637.</w:t>
      </w:r>
      <w:bookmarkEnd w:id="526"/>
    </w:p>
    <w:bookmarkEnd w:id="502"/>
    <w:p w14:paraId="7EC3FB60">
      <w:pPr>
        <w:pStyle w:val="26"/>
        <w:numPr>
          <w:ilvl w:val="0"/>
          <w:numId w:val="1"/>
        </w:numPr>
        <w:wordWrap w:val="0"/>
        <w:spacing w:line="240" w:lineRule="auto"/>
        <w:ind w:left="480" w:hanging="480" w:hangingChars="200"/>
      </w:pPr>
      <w:bookmarkStart w:id="527" w:name="_Ref165844735"/>
      <w:r>
        <w:rPr>
          <w:rFonts w:hint="eastAsia"/>
        </w:rPr>
        <w:t>贾新旭. 五自由度机械臂的设计与实现[D].山东科技大学,2020.DOI:10.27275/d.cnki.gsdku.2018.001217.</w:t>
      </w:r>
      <w:bookmarkEnd w:id="527"/>
    </w:p>
    <w:p w14:paraId="48BDB0C8">
      <w:pPr>
        <w:pStyle w:val="26"/>
        <w:numPr>
          <w:ilvl w:val="0"/>
          <w:numId w:val="1"/>
        </w:numPr>
        <w:wordWrap w:val="0"/>
        <w:spacing w:line="240" w:lineRule="auto"/>
        <w:ind w:left="480" w:hanging="480" w:hangingChars="200"/>
      </w:pPr>
      <w:bookmarkStart w:id="528" w:name="_Ref166259822"/>
      <w:r>
        <w:rPr>
          <w:rFonts w:hint="eastAsia"/>
          <w:color w:val="000000"/>
          <w:shd w:val="clear" w:color="auto" w:fill="FFFFFF"/>
        </w:rPr>
        <w:t>任建华,王键,冯泽民.基于Matlab的8R机械臂运动学分析与仿真[J/OL].制造技术与机床:1-6[2024-05-10].http://kns.cnki.net/kcms/detail/11.3398.TH.20240416.1442.018.html.</w:t>
      </w:r>
      <w:bookmarkEnd w:id="528"/>
      <w:bookmarkStart w:id="529" w:name="_Ref165854162"/>
    </w:p>
    <w:p w14:paraId="4B662312">
      <w:pPr>
        <w:pStyle w:val="26"/>
        <w:numPr>
          <w:ilvl w:val="0"/>
          <w:numId w:val="1"/>
        </w:numPr>
        <w:wordWrap w:val="0"/>
        <w:spacing w:line="240" w:lineRule="auto"/>
        <w:ind w:left="480" w:hanging="480" w:hangingChars="200"/>
      </w:pPr>
      <w:bookmarkStart w:id="530" w:name="_Ref166259961"/>
      <w:r>
        <w:rPr>
          <w:rFonts w:cs="Arial"/>
          <w:color w:val="222222"/>
          <w:shd w:val="clear" w:color="auto" w:fill="FFFFFF"/>
        </w:rPr>
        <w:t>Bertram D, Kuffner J, Dillmann R, et al. An integrated approach to inverse kinematics and path planning for redundant manipulators[C]//Proceedings 2006 IEEE International Conference on Robotics and Automation, 2006. ICRA 2006. IEEE, 2006: 1874-1879.</w:t>
      </w:r>
      <w:bookmarkEnd w:id="530"/>
    </w:p>
    <w:p w14:paraId="29EA9804">
      <w:pPr>
        <w:pStyle w:val="26"/>
        <w:numPr>
          <w:ilvl w:val="0"/>
          <w:numId w:val="1"/>
        </w:numPr>
        <w:wordWrap w:val="0"/>
        <w:spacing w:line="240" w:lineRule="auto"/>
        <w:ind w:left="480" w:hanging="480" w:hangingChars="200"/>
      </w:pPr>
      <w:bookmarkStart w:id="531" w:name="_Ref166260067"/>
      <w:r>
        <w:rPr>
          <w:rFonts w:cs="Arial"/>
          <w:color w:val="222222"/>
          <w:shd w:val="clear" w:color="auto" w:fill="FFFFFF"/>
        </w:rPr>
        <w:t>Giorelli M, Renda F, Calisti M, et al. Neural network and jacobian method for solving the inverse statics of a cable-driven soft arm with nonconstant curvature[J]. IEEE Transactions on Robotics, 2015, 31(4): 823-834.</w:t>
      </w:r>
      <w:bookmarkEnd w:id="531"/>
    </w:p>
    <w:p w14:paraId="01487F8F">
      <w:pPr>
        <w:pStyle w:val="26"/>
        <w:numPr>
          <w:ilvl w:val="0"/>
          <w:numId w:val="1"/>
        </w:numPr>
        <w:wordWrap w:val="0"/>
        <w:spacing w:line="240" w:lineRule="auto"/>
        <w:ind w:left="480" w:hanging="480" w:hangingChars="200"/>
      </w:pPr>
      <w:bookmarkStart w:id="532" w:name="_Ref166260216"/>
      <w:r>
        <w:rPr>
          <w:rFonts w:cs="Arial"/>
          <w:color w:val="222222"/>
          <w:shd w:val="clear" w:color="auto" w:fill="FFFFFF"/>
        </w:rPr>
        <w:t>Chu X, Hu Q, Zhang J. Path planning and collision avoidance for a multi-arm space maneuverable robot[J]. IEEE Transactions on Aerospace and Electronic Systems, 2017, 54(1): 217-232.</w:t>
      </w:r>
      <w:bookmarkEnd w:id="532"/>
    </w:p>
    <w:p w14:paraId="5683E610">
      <w:pPr>
        <w:pStyle w:val="26"/>
        <w:numPr>
          <w:ilvl w:val="0"/>
          <w:numId w:val="1"/>
        </w:numPr>
        <w:wordWrap w:val="0"/>
        <w:spacing w:line="240" w:lineRule="auto"/>
        <w:ind w:left="480" w:hanging="480" w:hangingChars="200"/>
      </w:pPr>
      <w:bookmarkStart w:id="533" w:name="_Ref166260342"/>
      <w:r>
        <w:rPr>
          <w:rFonts w:hint="eastAsia"/>
        </w:rPr>
        <w:t>张宇豪,庞辰骅,宋子韩,等.基于OpenMV的五自由度机械臂控制方法研究[J].机床与液压,2024,52(05):1-7.</w:t>
      </w:r>
      <w:bookmarkEnd w:id="529"/>
      <w:bookmarkEnd w:id="533"/>
    </w:p>
    <w:p w14:paraId="010B5620">
      <w:pPr>
        <w:wordWrap w:val="0"/>
        <w:spacing w:line="240" w:lineRule="auto"/>
      </w:pPr>
    </w:p>
    <w:p w14:paraId="6CBCA742">
      <w:pPr>
        <w:ind w:firstLine="480" w:firstLineChars="200"/>
      </w:pPr>
    </w:p>
    <w:p w14:paraId="177E96B5">
      <w:pPr>
        <w:ind w:firstLine="480" w:firstLineChars="200"/>
      </w:pPr>
    </w:p>
    <w:p w14:paraId="334EB29D">
      <w:pPr>
        <w:ind w:firstLine="480" w:firstLineChars="200"/>
      </w:pPr>
    </w:p>
    <w:p w14:paraId="0E5D3F1A">
      <w:pPr>
        <w:ind w:firstLine="480" w:firstLineChars="200"/>
      </w:pPr>
    </w:p>
    <w:p w14:paraId="06C5DB4E">
      <w:pPr>
        <w:ind w:firstLine="480" w:firstLineChars="200"/>
      </w:pPr>
    </w:p>
    <w:p w14:paraId="5D1D8C13">
      <w:pPr>
        <w:ind w:firstLine="480" w:firstLineChars="200"/>
      </w:pPr>
    </w:p>
    <w:p w14:paraId="2750443F">
      <w:pPr>
        <w:ind w:firstLine="480" w:firstLineChars="200"/>
      </w:pPr>
    </w:p>
    <w:p w14:paraId="19C261EC">
      <w:pPr>
        <w:ind w:firstLine="480" w:firstLineChars="200"/>
      </w:pPr>
    </w:p>
    <w:p w14:paraId="3AD02252">
      <w:pPr>
        <w:ind w:firstLine="480" w:firstLineChars="200"/>
      </w:pPr>
    </w:p>
    <w:p w14:paraId="62902013">
      <w:pPr>
        <w:ind w:firstLine="480" w:firstLineChars="200"/>
      </w:pPr>
    </w:p>
    <w:p w14:paraId="6F799009">
      <w:pPr>
        <w:ind w:firstLine="480" w:firstLineChars="200"/>
      </w:pPr>
    </w:p>
    <w:p w14:paraId="46FF90AF">
      <w:pPr>
        <w:ind w:firstLine="480" w:firstLineChars="200"/>
      </w:pPr>
    </w:p>
    <w:p w14:paraId="2406E96D">
      <w:pPr>
        <w:ind w:firstLine="480" w:firstLineChars="200"/>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1553292"/>
      <w:docPartObj>
        <w:docPartGallery w:val="autotext"/>
      </w:docPartObj>
    </w:sdtPr>
    <w:sdtContent>
      <w:p w14:paraId="43FD97D8">
        <w:pPr>
          <w:pStyle w:val="7"/>
          <w:jc w:val="center"/>
        </w:pPr>
        <w:r>
          <w:fldChar w:fldCharType="begin"/>
        </w:r>
        <w:r>
          <w:instrText xml:space="preserve">PAGE   \* MERGEFORMAT</w:instrText>
        </w:r>
        <w:r>
          <w:fldChar w:fldCharType="separate"/>
        </w:r>
        <w:r>
          <w:rPr>
            <w:lang w:val="zh-CN"/>
          </w:rPr>
          <w:t>2</w:t>
        </w:r>
        <w:r>
          <w:fldChar w:fldCharType="end"/>
        </w:r>
      </w:p>
    </w:sdtContent>
  </w:sdt>
  <w:p w14:paraId="139CBE7E">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CD9AA">
    <w:pPr>
      <w:pStyle w:val="8"/>
      <w:pBdr>
        <w:bottom w:val="single" w:color="auto" w:sz="4" w:space="0"/>
      </w:pBdr>
      <w:jc w:val="both"/>
    </w:pPr>
    <w:r>
      <w:rPr>
        <w:rFonts w:hint="eastAsia"/>
      </w:rPr>
      <w:t xml:space="preserve">                                           </w:t>
    </w:r>
    <w:r>
      <w:rPr>
        <w:rFonts w:hint="eastAsia" w:eastAsia="黑体"/>
      </w:rPr>
      <w:t>基于STM32的搬运机器人设计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8459D5"/>
    <w:multiLevelType w:val="multilevel"/>
    <w:tmpl w:val="598459D5"/>
    <w:lvl w:ilvl="0" w:tentative="0">
      <w:start w:val="1"/>
      <w:numFmt w:val="decimal"/>
      <w:lvlText w:val="[%1]"/>
      <w:lvlJc w:val="left"/>
      <w:pPr>
        <w:ind w:left="420" w:hanging="420"/>
      </w:pPr>
      <w:rPr>
        <w:rFonts w:hint="eastAsia" w:asciiTheme="minorHAnsi" w:hAnsiTheme="minorHAnsi" w:eastAsiaTheme="minorHAnsi"/>
        <w:sz w:val="24"/>
        <w:szCs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wZjBjYjhlYmE0NzVlNzRmZjBkZDQwMzBkMGZhY2IifQ=="/>
  </w:docVars>
  <w:rsids>
    <w:rsidRoot w:val="00EF3D22"/>
    <w:rsid w:val="00000462"/>
    <w:rsid w:val="00001A6A"/>
    <w:rsid w:val="00003491"/>
    <w:rsid w:val="00003CF2"/>
    <w:rsid w:val="0000599B"/>
    <w:rsid w:val="00005BBB"/>
    <w:rsid w:val="00006A87"/>
    <w:rsid w:val="00010534"/>
    <w:rsid w:val="000111C3"/>
    <w:rsid w:val="00011A7F"/>
    <w:rsid w:val="00012E60"/>
    <w:rsid w:val="00013864"/>
    <w:rsid w:val="00016C30"/>
    <w:rsid w:val="00017EBE"/>
    <w:rsid w:val="00021B90"/>
    <w:rsid w:val="000251D3"/>
    <w:rsid w:val="00025384"/>
    <w:rsid w:val="00025F7F"/>
    <w:rsid w:val="00025FDA"/>
    <w:rsid w:val="000273F7"/>
    <w:rsid w:val="00030F31"/>
    <w:rsid w:val="00030FAC"/>
    <w:rsid w:val="00032883"/>
    <w:rsid w:val="0003454C"/>
    <w:rsid w:val="00034A36"/>
    <w:rsid w:val="00035B1E"/>
    <w:rsid w:val="0003670B"/>
    <w:rsid w:val="00036BCD"/>
    <w:rsid w:val="00040229"/>
    <w:rsid w:val="0004059E"/>
    <w:rsid w:val="000412BB"/>
    <w:rsid w:val="00041592"/>
    <w:rsid w:val="00041F5A"/>
    <w:rsid w:val="00042D20"/>
    <w:rsid w:val="00044BDD"/>
    <w:rsid w:val="00044E16"/>
    <w:rsid w:val="00045C7A"/>
    <w:rsid w:val="00046B73"/>
    <w:rsid w:val="00046E3B"/>
    <w:rsid w:val="0005034C"/>
    <w:rsid w:val="000509B5"/>
    <w:rsid w:val="00050BFF"/>
    <w:rsid w:val="00052A33"/>
    <w:rsid w:val="00052A84"/>
    <w:rsid w:val="0005536A"/>
    <w:rsid w:val="00057A3D"/>
    <w:rsid w:val="00057C69"/>
    <w:rsid w:val="0006142A"/>
    <w:rsid w:val="00063032"/>
    <w:rsid w:val="00064B05"/>
    <w:rsid w:val="00064BBD"/>
    <w:rsid w:val="00066B37"/>
    <w:rsid w:val="000670A4"/>
    <w:rsid w:val="000674D0"/>
    <w:rsid w:val="00071500"/>
    <w:rsid w:val="00074F6B"/>
    <w:rsid w:val="00075C83"/>
    <w:rsid w:val="000808D9"/>
    <w:rsid w:val="000818FD"/>
    <w:rsid w:val="00081AC2"/>
    <w:rsid w:val="00082516"/>
    <w:rsid w:val="0008272D"/>
    <w:rsid w:val="000847D0"/>
    <w:rsid w:val="00084A7D"/>
    <w:rsid w:val="00090525"/>
    <w:rsid w:val="00091F96"/>
    <w:rsid w:val="00095CCD"/>
    <w:rsid w:val="00097C70"/>
    <w:rsid w:val="000A026D"/>
    <w:rsid w:val="000A0283"/>
    <w:rsid w:val="000A1CB7"/>
    <w:rsid w:val="000A1EBB"/>
    <w:rsid w:val="000A2D89"/>
    <w:rsid w:val="000A5F65"/>
    <w:rsid w:val="000A60DD"/>
    <w:rsid w:val="000B17E4"/>
    <w:rsid w:val="000B486C"/>
    <w:rsid w:val="000B4C3A"/>
    <w:rsid w:val="000B5A6C"/>
    <w:rsid w:val="000C2B97"/>
    <w:rsid w:val="000C681E"/>
    <w:rsid w:val="000C7AA5"/>
    <w:rsid w:val="000C7D56"/>
    <w:rsid w:val="000D1A6C"/>
    <w:rsid w:val="000D1CF7"/>
    <w:rsid w:val="000D2220"/>
    <w:rsid w:val="000D314F"/>
    <w:rsid w:val="000D457E"/>
    <w:rsid w:val="000E047B"/>
    <w:rsid w:val="000E0E15"/>
    <w:rsid w:val="000E3894"/>
    <w:rsid w:val="000E4563"/>
    <w:rsid w:val="000E5208"/>
    <w:rsid w:val="000E71DD"/>
    <w:rsid w:val="000F1F9B"/>
    <w:rsid w:val="000F224A"/>
    <w:rsid w:val="000F5214"/>
    <w:rsid w:val="000F7303"/>
    <w:rsid w:val="00101A55"/>
    <w:rsid w:val="00103049"/>
    <w:rsid w:val="00106C0A"/>
    <w:rsid w:val="00107207"/>
    <w:rsid w:val="00111076"/>
    <w:rsid w:val="00111598"/>
    <w:rsid w:val="00111B86"/>
    <w:rsid w:val="001138C9"/>
    <w:rsid w:val="00113C31"/>
    <w:rsid w:val="00113CE8"/>
    <w:rsid w:val="001201CE"/>
    <w:rsid w:val="001204F9"/>
    <w:rsid w:val="00120EDA"/>
    <w:rsid w:val="00121EB2"/>
    <w:rsid w:val="00122929"/>
    <w:rsid w:val="001239AF"/>
    <w:rsid w:val="00124870"/>
    <w:rsid w:val="00126311"/>
    <w:rsid w:val="00126FEE"/>
    <w:rsid w:val="00131066"/>
    <w:rsid w:val="0013141F"/>
    <w:rsid w:val="00131EF4"/>
    <w:rsid w:val="00132840"/>
    <w:rsid w:val="00134E7C"/>
    <w:rsid w:val="0013602C"/>
    <w:rsid w:val="00136BCF"/>
    <w:rsid w:val="00140E00"/>
    <w:rsid w:val="001410C4"/>
    <w:rsid w:val="0014198F"/>
    <w:rsid w:val="00142718"/>
    <w:rsid w:val="00145414"/>
    <w:rsid w:val="00146302"/>
    <w:rsid w:val="00146C62"/>
    <w:rsid w:val="00151287"/>
    <w:rsid w:val="001523C5"/>
    <w:rsid w:val="00153598"/>
    <w:rsid w:val="001542B5"/>
    <w:rsid w:val="00154FAB"/>
    <w:rsid w:val="0015796A"/>
    <w:rsid w:val="00162D16"/>
    <w:rsid w:val="00164BBF"/>
    <w:rsid w:val="00166D4E"/>
    <w:rsid w:val="00167ACC"/>
    <w:rsid w:val="001723C6"/>
    <w:rsid w:val="0017289B"/>
    <w:rsid w:val="00172A3D"/>
    <w:rsid w:val="0018127B"/>
    <w:rsid w:val="0018210A"/>
    <w:rsid w:val="00183D0C"/>
    <w:rsid w:val="00184927"/>
    <w:rsid w:val="00186E01"/>
    <w:rsid w:val="00186E9B"/>
    <w:rsid w:val="001916B5"/>
    <w:rsid w:val="00192A03"/>
    <w:rsid w:val="00193835"/>
    <w:rsid w:val="0019555B"/>
    <w:rsid w:val="001A01FE"/>
    <w:rsid w:val="001A5099"/>
    <w:rsid w:val="001A667F"/>
    <w:rsid w:val="001A6768"/>
    <w:rsid w:val="001A67F8"/>
    <w:rsid w:val="001A7128"/>
    <w:rsid w:val="001B2717"/>
    <w:rsid w:val="001B2C84"/>
    <w:rsid w:val="001B2EDC"/>
    <w:rsid w:val="001B4920"/>
    <w:rsid w:val="001C099D"/>
    <w:rsid w:val="001C1D8A"/>
    <w:rsid w:val="001C2321"/>
    <w:rsid w:val="001C3918"/>
    <w:rsid w:val="001D0459"/>
    <w:rsid w:val="001D0718"/>
    <w:rsid w:val="001D08CE"/>
    <w:rsid w:val="001D10CD"/>
    <w:rsid w:val="001D15E7"/>
    <w:rsid w:val="001D2060"/>
    <w:rsid w:val="001D3FF8"/>
    <w:rsid w:val="001D4E0E"/>
    <w:rsid w:val="001D4E45"/>
    <w:rsid w:val="001D54EC"/>
    <w:rsid w:val="001D60A4"/>
    <w:rsid w:val="001E0889"/>
    <w:rsid w:val="001E39D9"/>
    <w:rsid w:val="001E7539"/>
    <w:rsid w:val="001E7542"/>
    <w:rsid w:val="001E7DA7"/>
    <w:rsid w:val="001F0098"/>
    <w:rsid w:val="001F0902"/>
    <w:rsid w:val="001F14AB"/>
    <w:rsid w:val="001F314C"/>
    <w:rsid w:val="001F3F6F"/>
    <w:rsid w:val="001F577C"/>
    <w:rsid w:val="0020113F"/>
    <w:rsid w:val="002016AE"/>
    <w:rsid w:val="00205C3B"/>
    <w:rsid w:val="002077D2"/>
    <w:rsid w:val="0021072E"/>
    <w:rsid w:val="0021091B"/>
    <w:rsid w:val="00212634"/>
    <w:rsid w:val="00214E6F"/>
    <w:rsid w:val="0021540A"/>
    <w:rsid w:val="00215497"/>
    <w:rsid w:val="002159CA"/>
    <w:rsid w:val="00216DA9"/>
    <w:rsid w:val="00216E60"/>
    <w:rsid w:val="00217D65"/>
    <w:rsid w:val="0022191F"/>
    <w:rsid w:val="00222689"/>
    <w:rsid w:val="00222D82"/>
    <w:rsid w:val="0022485E"/>
    <w:rsid w:val="002254FE"/>
    <w:rsid w:val="002262BC"/>
    <w:rsid w:val="00227171"/>
    <w:rsid w:val="00230BAB"/>
    <w:rsid w:val="00232180"/>
    <w:rsid w:val="00232391"/>
    <w:rsid w:val="0023262D"/>
    <w:rsid w:val="002351FE"/>
    <w:rsid w:val="00236034"/>
    <w:rsid w:val="00236770"/>
    <w:rsid w:val="0023713F"/>
    <w:rsid w:val="00237D37"/>
    <w:rsid w:val="0024037F"/>
    <w:rsid w:val="00241B47"/>
    <w:rsid w:val="0024276B"/>
    <w:rsid w:val="00243E34"/>
    <w:rsid w:val="00244B4B"/>
    <w:rsid w:val="00244CDB"/>
    <w:rsid w:val="0024513C"/>
    <w:rsid w:val="0024564C"/>
    <w:rsid w:val="00245933"/>
    <w:rsid w:val="00246614"/>
    <w:rsid w:val="002502BF"/>
    <w:rsid w:val="002502EC"/>
    <w:rsid w:val="00250363"/>
    <w:rsid w:val="00251E01"/>
    <w:rsid w:val="0025220E"/>
    <w:rsid w:val="0025222D"/>
    <w:rsid w:val="00254AE3"/>
    <w:rsid w:val="00256107"/>
    <w:rsid w:val="00256883"/>
    <w:rsid w:val="00256D72"/>
    <w:rsid w:val="00263091"/>
    <w:rsid w:val="002635D3"/>
    <w:rsid w:val="00264FEA"/>
    <w:rsid w:val="002666BE"/>
    <w:rsid w:val="00266B8E"/>
    <w:rsid w:val="00267992"/>
    <w:rsid w:val="00270C3E"/>
    <w:rsid w:val="002719FD"/>
    <w:rsid w:val="00271F23"/>
    <w:rsid w:val="00272C3E"/>
    <w:rsid w:val="002765FF"/>
    <w:rsid w:val="00276F2A"/>
    <w:rsid w:val="00281DC7"/>
    <w:rsid w:val="00284B0F"/>
    <w:rsid w:val="0028508D"/>
    <w:rsid w:val="002865A5"/>
    <w:rsid w:val="0029191C"/>
    <w:rsid w:val="00293387"/>
    <w:rsid w:val="002934CC"/>
    <w:rsid w:val="00295372"/>
    <w:rsid w:val="00296BA7"/>
    <w:rsid w:val="002A02E8"/>
    <w:rsid w:val="002A237B"/>
    <w:rsid w:val="002A371B"/>
    <w:rsid w:val="002A4229"/>
    <w:rsid w:val="002A4D2E"/>
    <w:rsid w:val="002A5321"/>
    <w:rsid w:val="002A6408"/>
    <w:rsid w:val="002B42F8"/>
    <w:rsid w:val="002B552A"/>
    <w:rsid w:val="002B5FCF"/>
    <w:rsid w:val="002B71A0"/>
    <w:rsid w:val="002B746B"/>
    <w:rsid w:val="002C1DA0"/>
    <w:rsid w:val="002C226E"/>
    <w:rsid w:val="002C540C"/>
    <w:rsid w:val="002C6AA4"/>
    <w:rsid w:val="002D2C37"/>
    <w:rsid w:val="002D4DA9"/>
    <w:rsid w:val="002D5B45"/>
    <w:rsid w:val="002D6AC7"/>
    <w:rsid w:val="002E161A"/>
    <w:rsid w:val="002E719C"/>
    <w:rsid w:val="002E77C5"/>
    <w:rsid w:val="002E77ED"/>
    <w:rsid w:val="002F027D"/>
    <w:rsid w:val="002F1122"/>
    <w:rsid w:val="002F3D7B"/>
    <w:rsid w:val="002F58C5"/>
    <w:rsid w:val="002F70B0"/>
    <w:rsid w:val="003004AF"/>
    <w:rsid w:val="0030083C"/>
    <w:rsid w:val="00302EF5"/>
    <w:rsid w:val="00305DE0"/>
    <w:rsid w:val="00306826"/>
    <w:rsid w:val="00307900"/>
    <w:rsid w:val="00307D91"/>
    <w:rsid w:val="00310142"/>
    <w:rsid w:val="003103A3"/>
    <w:rsid w:val="00310EF0"/>
    <w:rsid w:val="00311BCC"/>
    <w:rsid w:val="00311C6B"/>
    <w:rsid w:val="00312064"/>
    <w:rsid w:val="0031430B"/>
    <w:rsid w:val="00316F8E"/>
    <w:rsid w:val="003172BA"/>
    <w:rsid w:val="00322925"/>
    <w:rsid w:val="003259F6"/>
    <w:rsid w:val="00326716"/>
    <w:rsid w:val="00326C6B"/>
    <w:rsid w:val="00327C46"/>
    <w:rsid w:val="003317B1"/>
    <w:rsid w:val="003328CA"/>
    <w:rsid w:val="00335A97"/>
    <w:rsid w:val="00336449"/>
    <w:rsid w:val="003371E7"/>
    <w:rsid w:val="00337341"/>
    <w:rsid w:val="0034204D"/>
    <w:rsid w:val="003432EE"/>
    <w:rsid w:val="003435B4"/>
    <w:rsid w:val="00345544"/>
    <w:rsid w:val="00347B69"/>
    <w:rsid w:val="00347DB2"/>
    <w:rsid w:val="003510CB"/>
    <w:rsid w:val="0035298E"/>
    <w:rsid w:val="00352CF7"/>
    <w:rsid w:val="00354190"/>
    <w:rsid w:val="00355E07"/>
    <w:rsid w:val="00355F69"/>
    <w:rsid w:val="00356B9B"/>
    <w:rsid w:val="00362E3F"/>
    <w:rsid w:val="00366209"/>
    <w:rsid w:val="00366970"/>
    <w:rsid w:val="00366C13"/>
    <w:rsid w:val="003670EC"/>
    <w:rsid w:val="003704F7"/>
    <w:rsid w:val="00371478"/>
    <w:rsid w:val="00372CE7"/>
    <w:rsid w:val="003741B6"/>
    <w:rsid w:val="00375B38"/>
    <w:rsid w:val="0037633A"/>
    <w:rsid w:val="003803E7"/>
    <w:rsid w:val="00381F11"/>
    <w:rsid w:val="00383A70"/>
    <w:rsid w:val="00383B34"/>
    <w:rsid w:val="00385442"/>
    <w:rsid w:val="00385AB2"/>
    <w:rsid w:val="003867A6"/>
    <w:rsid w:val="00387443"/>
    <w:rsid w:val="00387487"/>
    <w:rsid w:val="003874BE"/>
    <w:rsid w:val="00387CBE"/>
    <w:rsid w:val="003901EB"/>
    <w:rsid w:val="00392863"/>
    <w:rsid w:val="003939FB"/>
    <w:rsid w:val="003940FD"/>
    <w:rsid w:val="0039457C"/>
    <w:rsid w:val="00396004"/>
    <w:rsid w:val="00396689"/>
    <w:rsid w:val="00396AB6"/>
    <w:rsid w:val="003975BC"/>
    <w:rsid w:val="00397D84"/>
    <w:rsid w:val="003A042B"/>
    <w:rsid w:val="003A10EF"/>
    <w:rsid w:val="003A1148"/>
    <w:rsid w:val="003A1F06"/>
    <w:rsid w:val="003A67C2"/>
    <w:rsid w:val="003A7B61"/>
    <w:rsid w:val="003B198B"/>
    <w:rsid w:val="003B4241"/>
    <w:rsid w:val="003B4592"/>
    <w:rsid w:val="003B4CE3"/>
    <w:rsid w:val="003B4FC7"/>
    <w:rsid w:val="003C077B"/>
    <w:rsid w:val="003C34C6"/>
    <w:rsid w:val="003C787C"/>
    <w:rsid w:val="003D2E17"/>
    <w:rsid w:val="003D3471"/>
    <w:rsid w:val="003D6334"/>
    <w:rsid w:val="003E238D"/>
    <w:rsid w:val="003E3974"/>
    <w:rsid w:val="003E41EE"/>
    <w:rsid w:val="003E4E05"/>
    <w:rsid w:val="003E78AC"/>
    <w:rsid w:val="003E7956"/>
    <w:rsid w:val="003F037B"/>
    <w:rsid w:val="003F0574"/>
    <w:rsid w:val="003F19B9"/>
    <w:rsid w:val="003F292F"/>
    <w:rsid w:val="003F3474"/>
    <w:rsid w:val="003F71F0"/>
    <w:rsid w:val="003F72B5"/>
    <w:rsid w:val="004000B6"/>
    <w:rsid w:val="0040144B"/>
    <w:rsid w:val="00404D94"/>
    <w:rsid w:val="00404E4B"/>
    <w:rsid w:val="00405341"/>
    <w:rsid w:val="004066DB"/>
    <w:rsid w:val="0041060D"/>
    <w:rsid w:val="0041135C"/>
    <w:rsid w:val="004118EE"/>
    <w:rsid w:val="00411936"/>
    <w:rsid w:val="004119FE"/>
    <w:rsid w:val="00411D3F"/>
    <w:rsid w:val="00415F2D"/>
    <w:rsid w:val="00415F85"/>
    <w:rsid w:val="004163FA"/>
    <w:rsid w:val="004165F3"/>
    <w:rsid w:val="00416C11"/>
    <w:rsid w:val="00420079"/>
    <w:rsid w:val="00421AFF"/>
    <w:rsid w:val="004220A3"/>
    <w:rsid w:val="0042299B"/>
    <w:rsid w:val="00423749"/>
    <w:rsid w:val="00423BDB"/>
    <w:rsid w:val="00423EAD"/>
    <w:rsid w:val="00423FC6"/>
    <w:rsid w:val="00424B67"/>
    <w:rsid w:val="00427783"/>
    <w:rsid w:val="00427FA7"/>
    <w:rsid w:val="00434683"/>
    <w:rsid w:val="00440397"/>
    <w:rsid w:val="0044130F"/>
    <w:rsid w:val="00442250"/>
    <w:rsid w:val="00443F1F"/>
    <w:rsid w:val="00447B21"/>
    <w:rsid w:val="00450A58"/>
    <w:rsid w:val="00450E45"/>
    <w:rsid w:val="004516B6"/>
    <w:rsid w:val="004538D2"/>
    <w:rsid w:val="0045422A"/>
    <w:rsid w:val="00454A63"/>
    <w:rsid w:val="00454D42"/>
    <w:rsid w:val="00456749"/>
    <w:rsid w:val="004621CA"/>
    <w:rsid w:val="0046503D"/>
    <w:rsid w:val="00465F20"/>
    <w:rsid w:val="00466F68"/>
    <w:rsid w:val="00470532"/>
    <w:rsid w:val="00471AA4"/>
    <w:rsid w:val="00472216"/>
    <w:rsid w:val="004724EB"/>
    <w:rsid w:val="00472E9E"/>
    <w:rsid w:val="004745FF"/>
    <w:rsid w:val="00475AFB"/>
    <w:rsid w:val="0048196D"/>
    <w:rsid w:val="004837E3"/>
    <w:rsid w:val="00483FD9"/>
    <w:rsid w:val="00484E05"/>
    <w:rsid w:val="00485A00"/>
    <w:rsid w:val="00485E4A"/>
    <w:rsid w:val="00486C06"/>
    <w:rsid w:val="00487F63"/>
    <w:rsid w:val="00494145"/>
    <w:rsid w:val="004957F2"/>
    <w:rsid w:val="0049773D"/>
    <w:rsid w:val="004977E5"/>
    <w:rsid w:val="004A0325"/>
    <w:rsid w:val="004A05F5"/>
    <w:rsid w:val="004A0911"/>
    <w:rsid w:val="004B14ED"/>
    <w:rsid w:val="004B1F60"/>
    <w:rsid w:val="004B50F6"/>
    <w:rsid w:val="004B529C"/>
    <w:rsid w:val="004B6345"/>
    <w:rsid w:val="004B66C7"/>
    <w:rsid w:val="004B7938"/>
    <w:rsid w:val="004C2D35"/>
    <w:rsid w:val="004C3216"/>
    <w:rsid w:val="004C38B1"/>
    <w:rsid w:val="004C58B6"/>
    <w:rsid w:val="004C5A46"/>
    <w:rsid w:val="004C69C3"/>
    <w:rsid w:val="004C76C8"/>
    <w:rsid w:val="004D09F0"/>
    <w:rsid w:val="004D1866"/>
    <w:rsid w:val="004D2A64"/>
    <w:rsid w:val="004D397D"/>
    <w:rsid w:val="004D6890"/>
    <w:rsid w:val="004E0D2A"/>
    <w:rsid w:val="004E0EEE"/>
    <w:rsid w:val="004E2201"/>
    <w:rsid w:val="004E4456"/>
    <w:rsid w:val="004E4F99"/>
    <w:rsid w:val="004E5FC6"/>
    <w:rsid w:val="004E63A8"/>
    <w:rsid w:val="004E662B"/>
    <w:rsid w:val="004E67F8"/>
    <w:rsid w:val="004E686A"/>
    <w:rsid w:val="004E6C72"/>
    <w:rsid w:val="004E6F5E"/>
    <w:rsid w:val="004E79FB"/>
    <w:rsid w:val="004E7D81"/>
    <w:rsid w:val="004F07CF"/>
    <w:rsid w:val="004F1A49"/>
    <w:rsid w:val="004F2800"/>
    <w:rsid w:val="004F408C"/>
    <w:rsid w:val="004F6BC6"/>
    <w:rsid w:val="005002B0"/>
    <w:rsid w:val="0050045E"/>
    <w:rsid w:val="00501302"/>
    <w:rsid w:val="00502B23"/>
    <w:rsid w:val="00502BA8"/>
    <w:rsid w:val="0050403D"/>
    <w:rsid w:val="005053E1"/>
    <w:rsid w:val="0050730A"/>
    <w:rsid w:val="00512B06"/>
    <w:rsid w:val="00513916"/>
    <w:rsid w:val="00514E3C"/>
    <w:rsid w:val="00516E2C"/>
    <w:rsid w:val="0051769C"/>
    <w:rsid w:val="005210C0"/>
    <w:rsid w:val="00521686"/>
    <w:rsid w:val="005224FE"/>
    <w:rsid w:val="00523B0A"/>
    <w:rsid w:val="005269CC"/>
    <w:rsid w:val="00531BD5"/>
    <w:rsid w:val="00532D02"/>
    <w:rsid w:val="00534266"/>
    <w:rsid w:val="005355AF"/>
    <w:rsid w:val="005404C3"/>
    <w:rsid w:val="00541B39"/>
    <w:rsid w:val="00543384"/>
    <w:rsid w:val="005437E0"/>
    <w:rsid w:val="00543F66"/>
    <w:rsid w:val="0054476B"/>
    <w:rsid w:val="00544E9E"/>
    <w:rsid w:val="0055049D"/>
    <w:rsid w:val="005507BE"/>
    <w:rsid w:val="00552373"/>
    <w:rsid w:val="005556CA"/>
    <w:rsid w:val="00557B79"/>
    <w:rsid w:val="00562221"/>
    <w:rsid w:val="00564EF2"/>
    <w:rsid w:val="00566AB8"/>
    <w:rsid w:val="00570B9D"/>
    <w:rsid w:val="005714D1"/>
    <w:rsid w:val="00571ACE"/>
    <w:rsid w:val="00572DAB"/>
    <w:rsid w:val="00574029"/>
    <w:rsid w:val="005743C6"/>
    <w:rsid w:val="00574A8C"/>
    <w:rsid w:val="00575025"/>
    <w:rsid w:val="005760DD"/>
    <w:rsid w:val="005767FA"/>
    <w:rsid w:val="005770EC"/>
    <w:rsid w:val="00577D84"/>
    <w:rsid w:val="005806C7"/>
    <w:rsid w:val="00580FEF"/>
    <w:rsid w:val="00583CF1"/>
    <w:rsid w:val="00591C82"/>
    <w:rsid w:val="0059266A"/>
    <w:rsid w:val="00592944"/>
    <w:rsid w:val="00595A8C"/>
    <w:rsid w:val="00597CD9"/>
    <w:rsid w:val="005A0E04"/>
    <w:rsid w:val="005A38EB"/>
    <w:rsid w:val="005A39E7"/>
    <w:rsid w:val="005A3ABD"/>
    <w:rsid w:val="005A50AF"/>
    <w:rsid w:val="005A5967"/>
    <w:rsid w:val="005A69C9"/>
    <w:rsid w:val="005A78EA"/>
    <w:rsid w:val="005B02D9"/>
    <w:rsid w:val="005B18AA"/>
    <w:rsid w:val="005B5DD0"/>
    <w:rsid w:val="005C1B47"/>
    <w:rsid w:val="005C40FA"/>
    <w:rsid w:val="005C595A"/>
    <w:rsid w:val="005C5BDD"/>
    <w:rsid w:val="005D0096"/>
    <w:rsid w:val="005D1119"/>
    <w:rsid w:val="005D466C"/>
    <w:rsid w:val="005D52E6"/>
    <w:rsid w:val="005D7457"/>
    <w:rsid w:val="005E1079"/>
    <w:rsid w:val="005E29C2"/>
    <w:rsid w:val="005E43C2"/>
    <w:rsid w:val="005E486D"/>
    <w:rsid w:val="005E643B"/>
    <w:rsid w:val="005E776B"/>
    <w:rsid w:val="005F00FF"/>
    <w:rsid w:val="005F29ED"/>
    <w:rsid w:val="005F49F8"/>
    <w:rsid w:val="005F5E91"/>
    <w:rsid w:val="005F7204"/>
    <w:rsid w:val="005F7798"/>
    <w:rsid w:val="005F780C"/>
    <w:rsid w:val="005F7B0F"/>
    <w:rsid w:val="006003A2"/>
    <w:rsid w:val="0060575F"/>
    <w:rsid w:val="00606D47"/>
    <w:rsid w:val="00606E5A"/>
    <w:rsid w:val="006120FA"/>
    <w:rsid w:val="00612E03"/>
    <w:rsid w:val="00614AFA"/>
    <w:rsid w:val="006157AC"/>
    <w:rsid w:val="00616211"/>
    <w:rsid w:val="006226C0"/>
    <w:rsid w:val="00622BBD"/>
    <w:rsid w:val="00622C42"/>
    <w:rsid w:val="00624346"/>
    <w:rsid w:val="0062684C"/>
    <w:rsid w:val="00630295"/>
    <w:rsid w:val="00633C83"/>
    <w:rsid w:val="006340E5"/>
    <w:rsid w:val="00634B57"/>
    <w:rsid w:val="00635067"/>
    <w:rsid w:val="0063578A"/>
    <w:rsid w:val="0063692E"/>
    <w:rsid w:val="00640247"/>
    <w:rsid w:val="006417F6"/>
    <w:rsid w:val="00641A6C"/>
    <w:rsid w:val="0064515E"/>
    <w:rsid w:val="00646606"/>
    <w:rsid w:val="00646F25"/>
    <w:rsid w:val="006472AC"/>
    <w:rsid w:val="00651468"/>
    <w:rsid w:val="00651D0A"/>
    <w:rsid w:val="00651E78"/>
    <w:rsid w:val="00652EF6"/>
    <w:rsid w:val="00657591"/>
    <w:rsid w:val="00657DD3"/>
    <w:rsid w:val="00662754"/>
    <w:rsid w:val="00664A28"/>
    <w:rsid w:val="00665F65"/>
    <w:rsid w:val="006662AE"/>
    <w:rsid w:val="00667266"/>
    <w:rsid w:val="00671AB7"/>
    <w:rsid w:val="00672C46"/>
    <w:rsid w:val="00672ED1"/>
    <w:rsid w:val="00673017"/>
    <w:rsid w:val="00673834"/>
    <w:rsid w:val="006755FE"/>
    <w:rsid w:val="00677123"/>
    <w:rsid w:val="00677998"/>
    <w:rsid w:val="0068027C"/>
    <w:rsid w:val="006812EE"/>
    <w:rsid w:val="006823FA"/>
    <w:rsid w:val="00684272"/>
    <w:rsid w:val="006844AC"/>
    <w:rsid w:val="00684780"/>
    <w:rsid w:val="006877D0"/>
    <w:rsid w:val="00687CAF"/>
    <w:rsid w:val="00691F13"/>
    <w:rsid w:val="00692A43"/>
    <w:rsid w:val="00692EB6"/>
    <w:rsid w:val="0069463F"/>
    <w:rsid w:val="00695E9A"/>
    <w:rsid w:val="006967CF"/>
    <w:rsid w:val="00697F63"/>
    <w:rsid w:val="006A0EFB"/>
    <w:rsid w:val="006A14DE"/>
    <w:rsid w:val="006A2391"/>
    <w:rsid w:val="006A2DFD"/>
    <w:rsid w:val="006A35F7"/>
    <w:rsid w:val="006A3C8D"/>
    <w:rsid w:val="006A4B49"/>
    <w:rsid w:val="006A4DA9"/>
    <w:rsid w:val="006A53C7"/>
    <w:rsid w:val="006A55B9"/>
    <w:rsid w:val="006A5C8C"/>
    <w:rsid w:val="006A65FD"/>
    <w:rsid w:val="006A6762"/>
    <w:rsid w:val="006B4C31"/>
    <w:rsid w:val="006B4C69"/>
    <w:rsid w:val="006B54F0"/>
    <w:rsid w:val="006B72F4"/>
    <w:rsid w:val="006C1327"/>
    <w:rsid w:val="006C1AFB"/>
    <w:rsid w:val="006C1D51"/>
    <w:rsid w:val="006C46F0"/>
    <w:rsid w:val="006C4BB2"/>
    <w:rsid w:val="006C4BDC"/>
    <w:rsid w:val="006C513D"/>
    <w:rsid w:val="006C54BA"/>
    <w:rsid w:val="006C5B92"/>
    <w:rsid w:val="006C638A"/>
    <w:rsid w:val="006D0A2A"/>
    <w:rsid w:val="006D1CD4"/>
    <w:rsid w:val="006D21CF"/>
    <w:rsid w:val="006D35CF"/>
    <w:rsid w:val="006D3B2F"/>
    <w:rsid w:val="006D4FB6"/>
    <w:rsid w:val="006D511E"/>
    <w:rsid w:val="006D6A82"/>
    <w:rsid w:val="006E033C"/>
    <w:rsid w:val="006E3885"/>
    <w:rsid w:val="006E40F3"/>
    <w:rsid w:val="006E48FC"/>
    <w:rsid w:val="006E4A14"/>
    <w:rsid w:val="006E6473"/>
    <w:rsid w:val="006E6B45"/>
    <w:rsid w:val="006F0449"/>
    <w:rsid w:val="006F2FF5"/>
    <w:rsid w:val="006F44F2"/>
    <w:rsid w:val="006F4B92"/>
    <w:rsid w:val="006F52C8"/>
    <w:rsid w:val="006F7D08"/>
    <w:rsid w:val="006F7E31"/>
    <w:rsid w:val="0070044A"/>
    <w:rsid w:val="00701C2E"/>
    <w:rsid w:val="00701DAA"/>
    <w:rsid w:val="00707C6A"/>
    <w:rsid w:val="00707C99"/>
    <w:rsid w:val="00710577"/>
    <w:rsid w:val="00711A57"/>
    <w:rsid w:val="007129AD"/>
    <w:rsid w:val="00712BB7"/>
    <w:rsid w:val="00712D38"/>
    <w:rsid w:val="00715833"/>
    <w:rsid w:val="00721AEF"/>
    <w:rsid w:val="0072403F"/>
    <w:rsid w:val="00724F0E"/>
    <w:rsid w:val="00727076"/>
    <w:rsid w:val="007334C2"/>
    <w:rsid w:val="00735DC2"/>
    <w:rsid w:val="00737D22"/>
    <w:rsid w:val="00746F16"/>
    <w:rsid w:val="007476C2"/>
    <w:rsid w:val="00747CEF"/>
    <w:rsid w:val="00751132"/>
    <w:rsid w:val="00751189"/>
    <w:rsid w:val="007513D1"/>
    <w:rsid w:val="00753389"/>
    <w:rsid w:val="00754563"/>
    <w:rsid w:val="0075544B"/>
    <w:rsid w:val="007561FB"/>
    <w:rsid w:val="007568DE"/>
    <w:rsid w:val="00756F23"/>
    <w:rsid w:val="00757339"/>
    <w:rsid w:val="007602D6"/>
    <w:rsid w:val="00760BDF"/>
    <w:rsid w:val="007629DC"/>
    <w:rsid w:val="007651E4"/>
    <w:rsid w:val="0076560A"/>
    <w:rsid w:val="007669CA"/>
    <w:rsid w:val="00766E78"/>
    <w:rsid w:val="007679C5"/>
    <w:rsid w:val="007703AE"/>
    <w:rsid w:val="00770A94"/>
    <w:rsid w:val="00771F08"/>
    <w:rsid w:val="00773064"/>
    <w:rsid w:val="00774455"/>
    <w:rsid w:val="007764ED"/>
    <w:rsid w:val="00777306"/>
    <w:rsid w:val="00782414"/>
    <w:rsid w:val="007831AA"/>
    <w:rsid w:val="00783D3D"/>
    <w:rsid w:val="00783D65"/>
    <w:rsid w:val="00785FE0"/>
    <w:rsid w:val="00786B9E"/>
    <w:rsid w:val="007875C5"/>
    <w:rsid w:val="007923C6"/>
    <w:rsid w:val="00792E0A"/>
    <w:rsid w:val="007975A2"/>
    <w:rsid w:val="007A1E11"/>
    <w:rsid w:val="007A25AF"/>
    <w:rsid w:val="007A346C"/>
    <w:rsid w:val="007A367A"/>
    <w:rsid w:val="007A38C9"/>
    <w:rsid w:val="007A3AFF"/>
    <w:rsid w:val="007A4A55"/>
    <w:rsid w:val="007A52E7"/>
    <w:rsid w:val="007A62CC"/>
    <w:rsid w:val="007A64DC"/>
    <w:rsid w:val="007A7083"/>
    <w:rsid w:val="007B0053"/>
    <w:rsid w:val="007B05AE"/>
    <w:rsid w:val="007B1CD3"/>
    <w:rsid w:val="007B2394"/>
    <w:rsid w:val="007B3444"/>
    <w:rsid w:val="007B68AB"/>
    <w:rsid w:val="007B6CE3"/>
    <w:rsid w:val="007B7B20"/>
    <w:rsid w:val="007C068D"/>
    <w:rsid w:val="007C2B8A"/>
    <w:rsid w:val="007C2EA9"/>
    <w:rsid w:val="007C48BB"/>
    <w:rsid w:val="007C4B1F"/>
    <w:rsid w:val="007C5A5C"/>
    <w:rsid w:val="007C5C48"/>
    <w:rsid w:val="007C636E"/>
    <w:rsid w:val="007C6719"/>
    <w:rsid w:val="007C7A78"/>
    <w:rsid w:val="007D0B5C"/>
    <w:rsid w:val="007D26D6"/>
    <w:rsid w:val="007D2737"/>
    <w:rsid w:val="007D3987"/>
    <w:rsid w:val="007D452E"/>
    <w:rsid w:val="007D6E0C"/>
    <w:rsid w:val="007D6FB9"/>
    <w:rsid w:val="007D7982"/>
    <w:rsid w:val="007E1FFC"/>
    <w:rsid w:val="007E32BE"/>
    <w:rsid w:val="007E3C3F"/>
    <w:rsid w:val="007E601D"/>
    <w:rsid w:val="007E6958"/>
    <w:rsid w:val="007E7397"/>
    <w:rsid w:val="007F1629"/>
    <w:rsid w:val="007F4F6B"/>
    <w:rsid w:val="007F637E"/>
    <w:rsid w:val="007F6933"/>
    <w:rsid w:val="008005F9"/>
    <w:rsid w:val="00801224"/>
    <w:rsid w:val="008017B1"/>
    <w:rsid w:val="00803382"/>
    <w:rsid w:val="0080512A"/>
    <w:rsid w:val="008059FA"/>
    <w:rsid w:val="00806210"/>
    <w:rsid w:val="00811214"/>
    <w:rsid w:val="0081133F"/>
    <w:rsid w:val="00814134"/>
    <w:rsid w:val="008153D2"/>
    <w:rsid w:val="00816BAB"/>
    <w:rsid w:val="00817234"/>
    <w:rsid w:val="0082060C"/>
    <w:rsid w:val="0082068B"/>
    <w:rsid w:val="00820A7C"/>
    <w:rsid w:val="008212C9"/>
    <w:rsid w:val="00824D3C"/>
    <w:rsid w:val="0083089B"/>
    <w:rsid w:val="00833459"/>
    <w:rsid w:val="00834D53"/>
    <w:rsid w:val="0083558C"/>
    <w:rsid w:val="0083623C"/>
    <w:rsid w:val="00836351"/>
    <w:rsid w:val="0083739B"/>
    <w:rsid w:val="00840E97"/>
    <w:rsid w:val="00841FE5"/>
    <w:rsid w:val="008432D0"/>
    <w:rsid w:val="00845AEA"/>
    <w:rsid w:val="00845DDE"/>
    <w:rsid w:val="0085071C"/>
    <w:rsid w:val="00852842"/>
    <w:rsid w:val="008538B2"/>
    <w:rsid w:val="00856CCE"/>
    <w:rsid w:val="0085761B"/>
    <w:rsid w:val="00860192"/>
    <w:rsid w:val="008628E5"/>
    <w:rsid w:val="0086492F"/>
    <w:rsid w:val="00865556"/>
    <w:rsid w:val="00870FB6"/>
    <w:rsid w:val="0087747B"/>
    <w:rsid w:val="008816B9"/>
    <w:rsid w:val="00881D78"/>
    <w:rsid w:val="00883C57"/>
    <w:rsid w:val="008843E1"/>
    <w:rsid w:val="00885839"/>
    <w:rsid w:val="00890F41"/>
    <w:rsid w:val="0089180B"/>
    <w:rsid w:val="00894890"/>
    <w:rsid w:val="00895A37"/>
    <w:rsid w:val="00896097"/>
    <w:rsid w:val="008974BE"/>
    <w:rsid w:val="008A157C"/>
    <w:rsid w:val="008A2363"/>
    <w:rsid w:val="008A3416"/>
    <w:rsid w:val="008A396B"/>
    <w:rsid w:val="008A4D2F"/>
    <w:rsid w:val="008A5DEF"/>
    <w:rsid w:val="008A6D61"/>
    <w:rsid w:val="008A71A6"/>
    <w:rsid w:val="008A7A7D"/>
    <w:rsid w:val="008B24C7"/>
    <w:rsid w:val="008B312B"/>
    <w:rsid w:val="008B3B9F"/>
    <w:rsid w:val="008B6472"/>
    <w:rsid w:val="008B6475"/>
    <w:rsid w:val="008B6972"/>
    <w:rsid w:val="008B6F68"/>
    <w:rsid w:val="008C462D"/>
    <w:rsid w:val="008C46A8"/>
    <w:rsid w:val="008C47CD"/>
    <w:rsid w:val="008C534F"/>
    <w:rsid w:val="008C5D38"/>
    <w:rsid w:val="008C5E66"/>
    <w:rsid w:val="008D157B"/>
    <w:rsid w:val="008D2432"/>
    <w:rsid w:val="008D42D2"/>
    <w:rsid w:val="008D60E6"/>
    <w:rsid w:val="008D6413"/>
    <w:rsid w:val="008D6EAF"/>
    <w:rsid w:val="008D6EF0"/>
    <w:rsid w:val="008D7442"/>
    <w:rsid w:val="008D798C"/>
    <w:rsid w:val="008E0027"/>
    <w:rsid w:val="008E3A6A"/>
    <w:rsid w:val="008E3A78"/>
    <w:rsid w:val="008E57BE"/>
    <w:rsid w:val="008F1702"/>
    <w:rsid w:val="008F55FE"/>
    <w:rsid w:val="008F591A"/>
    <w:rsid w:val="008F6C66"/>
    <w:rsid w:val="008F7ACF"/>
    <w:rsid w:val="008F7DFC"/>
    <w:rsid w:val="008F7EA3"/>
    <w:rsid w:val="009015CB"/>
    <w:rsid w:val="00901A64"/>
    <w:rsid w:val="00902370"/>
    <w:rsid w:val="00903A85"/>
    <w:rsid w:val="00904F5E"/>
    <w:rsid w:val="0090693A"/>
    <w:rsid w:val="00907B1B"/>
    <w:rsid w:val="00910EE1"/>
    <w:rsid w:val="009119BF"/>
    <w:rsid w:val="00911C41"/>
    <w:rsid w:val="0091301C"/>
    <w:rsid w:val="00915C97"/>
    <w:rsid w:val="009176DE"/>
    <w:rsid w:val="00920BD7"/>
    <w:rsid w:val="009214FB"/>
    <w:rsid w:val="00921709"/>
    <w:rsid w:val="009231D5"/>
    <w:rsid w:val="0092357B"/>
    <w:rsid w:val="00924A12"/>
    <w:rsid w:val="00924FCB"/>
    <w:rsid w:val="009251A2"/>
    <w:rsid w:val="009277D3"/>
    <w:rsid w:val="00927AD7"/>
    <w:rsid w:val="00931F5D"/>
    <w:rsid w:val="00932572"/>
    <w:rsid w:val="009402E7"/>
    <w:rsid w:val="009432E9"/>
    <w:rsid w:val="009445A2"/>
    <w:rsid w:val="00944BF0"/>
    <w:rsid w:val="009450AC"/>
    <w:rsid w:val="00947D43"/>
    <w:rsid w:val="009501B4"/>
    <w:rsid w:val="0095118D"/>
    <w:rsid w:val="0095228F"/>
    <w:rsid w:val="009557AD"/>
    <w:rsid w:val="00955EC7"/>
    <w:rsid w:val="00956512"/>
    <w:rsid w:val="00956C63"/>
    <w:rsid w:val="00956DE2"/>
    <w:rsid w:val="00957522"/>
    <w:rsid w:val="00963D3D"/>
    <w:rsid w:val="00965A3E"/>
    <w:rsid w:val="00966BF8"/>
    <w:rsid w:val="00966EF4"/>
    <w:rsid w:val="00967EE6"/>
    <w:rsid w:val="00970522"/>
    <w:rsid w:val="00970F22"/>
    <w:rsid w:val="00971093"/>
    <w:rsid w:val="0097165E"/>
    <w:rsid w:val="009722C4"/>
    <w:rsid w:val="00972363"/>
    <w:rsid w:val="00973708"/>
    <w:rsid w:val="00974C18"/>
    <w:rsid w:val="00974D11"/>
    <w:rsid w:val="0097530D"/>
    <w:rsid w:val="00976ED7"/>
    <w:rsid w:val="00980C62"/>
    <w:rsid w:val="009812A2"/>
    <w:rsid w:val="00981CAB"/>
    <w:rsid w:val="00983493"/>
    <w:rsid w:val="009848A3"/>
    <w:rsid w:val="00987FEB"/>
    <w:rsid w:val="00991360"/>
    <w:rsid w:val="00991798"/>
    <w:rsid w:val="00993264"/>
    <w:rsid w:val="00993369"/>
    <w:rsid w:val="00993BDC"/>
    <w:rsid w:val="009943EC"/>
    <w:rsid w:val="00994C6A"/>
    <w:rsid w:val="009955D7"/>
    <w:rsid w:val="009958BC"/>
    <w:rsid w:val="0099598A"/>
    <w:rsid w:val="009A2D35"/>
    <w:rsid w:val="009A528D"/>
    <w:rsid w:val="009A5F9B"/>
    <w:rsid w:val="009A6682"/>
    <w:rsid w:val="009A6D3B"/>
    <w:rsid w:val="009A73B2"/>
    <w:rsid w:val="009B1BD8"/>
    <w:rsid w:val="009B1F75"/>
    <w:rsid w:val="009B3678"/>
    <w:rsid w:val="009B3EFD"/>
    <w:rsid w:val="009B7E04"/>
    <w:rsid w:val="009C0250"/>
    <w:rsid w:val="009C0672"/>
    <w:rsid w:val="009C1AC1"/>
    <w:rsid w:val="009C301C"/>
    <w:rsid w:val="009C4426"/>
    <w:rsid w:val="009C497E"/>
    <w:rsid w:val="009C632F"/>
    <w:rsid w:val="009C74C2"/>
    <w:rsid w:val="009D0932"/>
    <w:rsid w:val="009D0B43"/>
    <w:rsid w:val="009D607F"/>
    <w:rsid w:val="009D60FE"/>
    <w:rsid w:val="009E0A6D"/>
    <w:rsid w:val="009E142A"/>
    <w:rsid w:val="009E2632"/>
    <w:rsid w:val="009E4A97"/>
    <w:rsid w:val="009E65FA"/>
    <w:rsid w:val="009E66F4"/>
    <w:rsid w:val="009F161A"/>
    <w:rsid w:val="009F20C6"/>
    <w:rsid w:val="009F2539"/>
    <w:rsid w:val="009F2DD4"/>
    <w:rsid w:val="009F4844"/>
    <w:rsid w:val="009F4FEF"/>
    <w:rsid w:val="009F63D0"/>
    <w:rsid w:val="009F6F5F"/>
    <w:rsid w:val="00A00BF8"/>
    <w:rsid w:val="00A016AF"/>
    <w:rsid w:val="00A01E6B"/>
    <w:rsid w:val="00A03F13"/>
    <w:rsid w:val="00A0493E"/>
    <w:rsid w:val="00A05E20"/>
    <w:rsid w:val="00A06605"/>
    <w:rsid w:val="00A10346"/>
    <w:rsid w:val="00A10743"/>
    <w:rsid w:val="00A17813"/>
    <w:rsid w:val="00A20D64"/>
    <w:rsid w:val="00A239F9"/>
    <w:rsid w:val="00A24A49"/>
    <w:rsid w:val="00A25A65"/>
    <w:rsid w:val="00A25DFB"/>
    <w:rsid w:val="00A264BA"/>
    <w:rsid w:val="00A269B9"/>
    <w:rsid w:val="00A276DA"/>
    <w:rsid w:val="00A3244E"/>
    <w:rsid w:val="00A326C6"/>
    <w:rsid w:val="00A32BAF"/>
    <w:rsid w:val="00A33411"/>
    <w:rsid w:val="00A355FD"/>
    <w:rsid w:val="00A36194"/>
    <w:rsid w:val="00A41D84"/>
    <w:rsid w:val="00A439E8"/>
    <w:rsid w:val="00A44F7B"/>
    <w:rsid w:val="00A46906"/>
    <w:rsid w:val="00A51F51"/>
    <w:rsid w:val="00A529E0"/>
    <w:rsid w:val="00A541B7"/>
    <w:rsid w:val="00A542F0"/>
    <w:rsid w:val="00A546EF"/>
    <w:rsid w:val="00A55539"/>
    <w:rsid w:val="00A56348"/>
    <w:rsid w:val="00A56C47"/>
    <w:rsid w:val="00A5725F"/>
    <w:rsid w:val="00A633E8"/>
    <w:rsid w:val="00A63FD7"/>
    <w:rsid w:val="00A65503"/>
    <w:rsid w:val="00A66DCD"/>
    <w:rsid w:val="00A66DF1"/>
    <w:rsid w:val="00A67752"/>
    <w:rsid w:val="00A70727"/>
    <w:rsid w:val="00A71C18"/>
    <w:rsid w:val="00A7389C"/>
    <w:rsid w:val="00A74087"/>
    <w:rsid w:val="00A742B2"/>
    <w:rsid w:val="00A75350"/>
    <w:rsid w:val="00A76682"/>
    <w:rsid w:val="00A76B9A"/>
    <w:rsid w:val="00A80455"/>
    <w:rsid w:val="00A80A24"/>
    <w:rsid w:val="00A81A06"/>
    <w:rsid w:val="00A84EFD"/>
    <w:rsid w:val="00A86DE3"/>
    <w:rsid w:val="00A87628"/>
    <w:rsid w:val="00A87F71"/>
    <w:rsid w:val="00A914F0"/>
    <w:rsid w:val="00A91B23"/>
    <w:rsid w:val="00A9242B"/>
    <w:rsid w:val="00A945E4"/>
    <w:rsid w:val="00A95A41"/>
    <w:rsid w:val="00A96277"/>
    <w:rsid w:val="00A97AC5"/>
    <w:rsid w:val="00AA094D"/>
    <w:rsid w:val="00AA0A37"/>
    <w:rsid w:val="00AA151B"/>
    <w:rsid w:val="00AA171B"/>
    <w:rsid w:val="00AA2A24"/>
    <w:rsid w:val="00AA2B65"/>
    <w:rsid w:val="00AA2C80"/>
    <w:rsid w:val="00AA4AAE"/>
    <w:rsid w:val="00AA4F69"/>
    <w:rsid w:val="00AA577D"/>
    <w:rsid w:val="00AA69D0"/>
    <w:rsid w:val="00AB02D1"/>
    <w:rsid w:val="00AB0A4C"/>
    <w:rsid w:val="00AB2BE2"/>
    <w:rsid w:val="00AB3439"/>
    <w:rsid w:val="00AB4C54"/>
    <w:rsid w:val="00AB5DB0"/>
    <w:rsid w:val="00AB6763"/>
    <w:rsid w:val="00AB6A24"/>
    <w:rsid w:val="00AC011E"/>
    <w:rsid w:val="00AC1326"/>
    <w:rsid w:val="00AC1AEF"/>
    <w:rsid w:val="00AC2E30"/>
    <w:rsid w:val="00AC30D9"/>
    <w:rsid w:val="00AC36FC"/>
    <w:rsid w:val="00AC7E27"/>
    <w:rsid w:val="00AD0A24"/>
    <w:rsid w:val="00AD0E79"/>
    <w:rsid w:val="00AD1AB6"/>
    <w:rsid w:val="00AD1FC8"/>
    <w:rsid w:val="00AD2C5A"/>
    <w:rsid w:val="00AD2DBE"/>
    <w:rsid w:val="00AD361D"/>
    <w:rsid w:val="00AD3A02"/>
    <w:rsid w:val="00AD400F"/>
    <w:rsid w:val="00AD4CD3"/>
    <w:rsid w:val="00AD5499"/>
    <w:rsid w:val="00AD5A3D"/>
    <w:rsid w:val="00AD5C37"/>
    <w:rsid w:val="00AD669F"/>
    <w:rsid w:val="00AE0020"/>
    <w:rsid w:val="00AE2FA9"/>
    <w:rsid w:val="00AE3033"/>
    <w:rsid w:val="00AE366A"/>
    <w:rsid w:val="00AE5979"/>
    <w:rsid w:val="00AE60F4"/>
    <w:rsid w:val="00AE6348"/>
    <w:rsid w:val="00AF069A"/>
    <w:rsid w:val="00AF1CA2"/>
    <w:rsid w:val="00AF325A"/>
    <w:rsid w:val="00AF3515"/>
    <w:rsid w:val="00AF371A"/>
    <w:rsid w:val="00AF3F6C"/>
    <w:rsid w:val="00AF4390"/>
    <w:rsid w:val="00AF4B27"/>
    <w:rsid w:val="00AF542C"/>
    <w:rsid w:val="00B016F6"/>
    <w:rsid w:val="00B02B50"/>
    <w:rsid w:val="00B0300D"/>
    <w:rsid w:val="00B0359B"/>
    <w:rsid w:val="00B04310"/>
    <w:rsid w:val="00B04DE5"/>
    <w:rsid w:val="00B06DDF"/>
    <w:rsid w:val="00B11078"/>
    <w:rsid w:val="00B1187D"/>
    <w:rsid w:val="00B11EE4"/>
    <w:rsid w:val="00B14524"/>
    <w:rsid w:val="00B14F17"/>
    <w:rsid w:val="00B154F6"/>
    <w:rsid w:val="00B159E3"/>
    <w:rsid w:val="00B17DE7"/>
    <w:rsid w:val="00B21B78"/>
    <w:rsid w:val="00B229F8"/>
    <w:rsid w:val="00B2305F"/>
    <w:rsid w:val="00B23145"/>
    <w:rsid w:val="00B23747"/>
    <w:rsid w:val="00B26622"/>
    <w:rsid w:val="00B271FF"/>
    <w:rsid w:val="00B2767C"/>
    <w:rsid w:val="00B3000A"/>
    <w:rsid w:val="00B30C3D"/>
    <w:rsid w:val="00B31598"/>
    <w:rsid w:val="00B31618"/>
    <w:rsid w:val="00B31DB2"/>
    <w:rsid w:val="00B327C5"/>
    <w:rsid w:val="00B32A46"/>
    <w:rsid w:val="00B347F1"/>
    <w:rsid w:val="00B35BAF"/>
    <w:rsid w:val="00B36B16"/>
    <w:rsid w:val="00B41AA9"/>
    <w:rsid w:val="00B41BD4"/>
    <w:rsid w:val="00B42E0C"/>
    <w:rsid w:val="00B4323D"/>
    <w:rsid w:val="00B44F45"/>
    <w:rsid w:val="00B453FA"/>
    <w:rsid w:val="00B47F6C"/>
    <w:rsid w:val="00B5067E"/>
    <w:rsid w:val="00B51944"/>
    <w:rsid w:val="00B533F3"/>
    <w:rsid w:val="00B56760"/>
    <w:rsid w:val="00B6154C"/>
    <w:rsid w:val="00B64F2E"/>
    <w:rsid w:val="00B66CCB"/>
    <w:rsid w:val="00B676E4"/>
    <w:rsid w:val="00B67AC8"/>
    <w:rsid w:val="00B70F9B"/>
    <w:rsid w:val="00B74D10"/>
    <w:rsid w:val="00B779D2"/>
    <w:rsid w:val="00B80BD3"/>
    <w:rsid w:val="00B80D3E"/>
    <w:rsid w:val="00B818DB"/>
    <w:rsid w:val="00B85B00"/>
    <w:rsid w:val="00B87038"/>
    <w:rsid w:val="00B877CD"/>
    <w:rsid w:val="00B87E63"/>
    <w:rsid w:val="00B92FCE"/>
    <w:rsid w:val="00B9559A"/>
    <w:rsid w:val="00B9573C"/>
    <w:rsid w:val="00B95FC3"/>
    <w:rsid w:val="00B9650A"/>
    <w:rsid w:val="00B97F64"/>
    <w:rsid w:val="00BA055E"/>
    <w:rsid w:val="00BA0A51"/>
    <w:rsid w:val="00BA0D6A"/>
    <w:rsid w:val="00BA146D"/>
    <w:rsid w:val="00BA46A6"/>
    <w:rsid w:val="00BA5BB8"/>
    <w:rsid w:val="00BA70DA"/>
    <w:rsid w:val="00BA7250"/>
    <w:rsid w:val="00BB01FD"/>
    <w:rsid w:val="00BB0DE5"/>
    <w:rsid w:val="00BB0EE9"/>
    <w:rsid w:val="00BB453B"/>
    <w:rsid w:val="00BB454C"/>
    <w:rsid w:val="00BB4ABB"/>
    <w:rsid w:val="00BB503F"/>
    <w:rsid w:val="00BB51CB"/>
    <w:rsid w:val="00BB5B40"/>
    <w:rsid w:val="00BC031C"/>
    <w:rsid w:val="00BC0484"/>
    <w:rsid w:val="00BC32FC"/>
    <w:rsid w:val="00BC7016"/>
    <w:rsid w:val="00BC78FF"/>
    <w:rsid w:val="00BD285A"/>
    <w:rsid w:val="00BD41B7"/>
    <w:rsid w:val="00BD6884"/>
    <w:rsid w:val="00BD6D9F"/>
    <w:rsid w:val="00BE0509"/>
    <w:rsid w:val="00BE17D2"/>
    <w:rsid w:val="00BE3D38"/>
    <w:rsid w:val="00BE4F11"/>
    <w:rsid w:val="00BE7DB8"/>
    <w:rsid w:val="00BE7F5E"/>
    <w:rsid w:val="00BF1CAA"/>
    <w:rsid w:val="00BF330C"/>
    <w:rsid w:val="00BF3788"/>
    <w:rsid w:val="00BF3ADB"/>
    <w:rsid w:val="00BF5C26"/>
    <w:rsid w:val="00BF6768"/>
    <w:rsid w:val="00BF7B4E"/>
    <w:rsid w:val="00C00CBE"/>
    <w:rsid w:val="00C00F08"/>
    <w:rsid w:val="00C02057"/>
    <w:rsid w:val="00C02AD9"/>
    <w:rsid w:val="00C04B10"/>
    <w:rsid w:val="00C054EC"/>
    <w:rsid w:val="00C06278"/>
    <w:rsid w:val="00C07498"/>
    <w:rsid w:val="00C07670"/>
    <w:rsid w:val="00C077B0"/>
    <w:rsid w:val="00C10D5C"/>
    <w:rsid w:val="00C11434"/>
    <w:rsid w:val="00C126F4"/>
    <w:rsid w:val="00C14A65"/>
    <w:rsid w:val="00C1752B"/>
    <w:rsid w:val="00C23158"/>
    <w:rsid w:val="00C25728"/>
    <w:rsid w:val="00C25AB5"/>
    <w:rsid w:val="00C26271"/>
    <w:rsid w:val="00C279F6"/>
    <w:rsid w:val="00C27D8D"/>
    <w:rsid w:val="00C300FE"/>
    <w:rsid w:val="00C32536"/>
    <w:rsid w:val="00C33B27"/>
    <w:rsid w:val="00C34421"/>
    <w:rsid w:val="00C3483C"/>
    <w:rsid w:val="00C34CD2"/>
    <w:rsid w:val="00C3514C"/>
    <w:rsid w:val="00C35B3B"/>
    <w:rsid w:val="00C3724E"/>
    <w:rsid w:val="00C37B91"/>
    <w:rsid w:val="00C44C7C"/>
    <w:rsid w:val="00C45BFE"/>
    <w:rsid w:val="00C4637E"/>
    <w:rsid w:val="00C50CAC"/>
    <w:rsid w:val="00C50FE1"/>
    <w:rsid w:val="00C510FF"/>
    <w:rsid w:val="00C52C26"/>
    <w:rsid w:val="00C53EA3"/>
    <w:rsid w:val="00C551B4"/>
    <w:rsid w:val="00C557D7"/>
    <w:rsid w:val="00C60355"/>
    <w:rsid w:val="00C616BD"/>
    <w:rsid w:val="00C628CC"/>
    <w:rsid w:val="00C64429"/>
    <w:rsid w:val="00C70951"/>
    <w:rsid w:val="00C71C95"/>
    <w:rsid w:val="00C72115"/>
    <w:rsid w:val="00C752E3"/>
    <w:rsid w:val="00C779F0"/>
    <w:rsid w:val="00C8374A"/>
    <w:rsid w:val="00C83BFE"/>
    <w:rsid w:val="00C854FC"/>
    <w:rsid w:val="00C85BF5"/>
    <w:rsid w:val="00C86F06"/>
    <w:rsid w:val="00C870F1"/>
    <w:rsid w:val="00C9173B"/>
    <w:rsid w:val="00C96697"/>
    <w:rsid w:val="00C97C6B"/>
    <w:rsid w:val="00CA0376"/>
    <w:rsid w:val="00CA1104"/>
    <w:rsid w:val="00CA1260"/>
    <w:rsid w:val="00CA1AAC"/>
    <w:rsid w:val="00CA1E79"/>
    <w:rsid w:val="00CA24E8"/>
    <w:rsid w:val="00CA3569"/>
    <w:rsid w:val="00CA6A40"/>
    <w:rsid w:val="00CA6F20"/>
    <w:rsid w:val="00CB0570"/>
    <w:rsid w:val="00CB1D21"/>
    <w:rsid w:val="00CB1F1A"/>
    <w:rsid w:val="00CB3C22"/>
    <w:rsid w:val="00CB40AD"/>
    <w:rsid w:val="00CB41B8"/>
    <w:rsid w:val="00CB4E31"/>
    <w:rsid w:val="00CC1196"/>
    <w:rsid w:val="00CC1558"/>
    <w:rsid w:val="00CC3B1D"/>
    <w:rsid w:val="00CC683C"/>
    <w:rsid w:val="00CD175F"/>
    <w:rsid w:val="00CD22B3"/>
    <w:rsid w:val="00CD296E"/>
    <w:rsid w:val="00CD34EA"/>
    <w:rsid w:val="00CD48AF"/>
    <w:rsid w:val="00CD53EF"/>
    <w:rsid w:val="00CD6D75"/>
    <w:rsid w:val="00CE2639"/>
    <w:rsid w:val="00CE397E"/>
    <w:rsid w:val="00CE6959"/>
    <w:rsid w:val="00CE7E12"/>
    <w:rsid w:val="00CF1DCE"/>
    <w:rsid w:val="00CF2818"/>
    <w:rsid w:val="00CF37BA"/>
    <w:rsid w:val="00CF37F0"/>
    <w:rsid w:val="00CF3D50"/>
    <w:rsid w:val="00CF43EB"/>
    <w:rsid w:val="00CF5C46"/>
    <w:rsid w:val="00CF60AC"/>
    <w:rsid w:val="00D0021B"/>
    <w:rsid w:val="00D011C4"/>
    <w:rsid w:val="00D0125A"/>
    <w:rsid w:val="00D02ED0"/>
    <w:rsid w:val="00D031AF"/>
    <w:rsid w:val="00D04665"/>
    <w:rsid w:val="00D07999"/>
    <w:rsid w:val="00D07C8B"/>
    <w:rsid w:val="00D103F9"/>
    <w:rsid w:val="00D108E8"/>
    <w:rsid w:val="00D11683"/>
    <w:rsid w:val="00D11A5A"/>
    <w:rsid w:val="00D12BBB"/>
    <w:rsid w:val="00D12F7C"/>
    <w:rsid w:val="00D15B55"/>
    <w:rsid w:val="00D16554"/>
    <w:rsid w:val="00D1790C"/>
    <w:rsid w:val="00D17980"/>
    <w:rsid w:val="00D21025"/>
    <w:rsid w:val="00D21884"/>
    <w:rsid w:val="00D22BDF"/>
    <w:rsid w:val="00D2411A"/>
    <w:rsid w:val="00D255BE"/>
    <w:rsid w:val="00D2611F"/>
    <w:rsid w:val="00D2738C"/>
    <w:rsid w:val="00D3075D"/>
    <w:rsid w:val="00D33785"/>
    <w:rsid w:val="00D337ED"/>
    <w:rsid w:val="00D3394C"/>
    <w:rsid w:val="00D33E3A"/>
    <w:rsid w:val="00D343DF"/>
    <w:rsid w:val="00D3612A"/>
    <w:rsid w:val="00D36355"/>
    <w:rsid w:val="00D37428"/>
    <w:rsid w:val="00D37AAA"/>
    <w:rsid w:val="00D37C5C"/>
    <w:rsid w:val="00D37DE9"/>
    <w:rsid w:val="00D41010"/>
    <w:rsid w:val="00D41EDB"/>
    <w:rsid w:val="00D4289D"/>
    <w:rsid w:val="00D457D8"/>
    <w:rsid w:val="00D457EF"/>
    <w:rsid w:val="00D45A79"/>
    <w:rsid w:val="00D502FB"/>
    <w:rsid w:val="00D50DC1"/>
    <w:rsid w:val="00D51F50"/>
    <w:rsid w:val="00D52719"/>
    <w:rsid w:val="00D52E87"/>
    <w:rsid w:val="00D5365C"/>
    <w:rsid w:val="00D53E13"/>
    <w:rsid w:val="00D60760"/>
    <w:rsid w:val="00D61008"/>
    <w:rsid w:val="00D62901"/>
    <w:rsid w:val="00D62CBA"/>
    <w:rsid w:val="00D63F38"/>
    <w:rsid w:val="00D671A2"/>
    <w:rsid w:val="00D6735A"/>
    <w:rsid w:val="00D674E4"/>
    <w:rsid w:val="00D70537"/>
    <w:rsid w:val="00D72D4C"/>
    <w:rsid w:val="00D7487E"/>
    <w:rsid w:val="00D75EE9"/>
    <w:rsid w:val="00D76303"/>
    <w:rsid w:val="00D76C44"/>
    <w:rsid w:val="00D77172"/>
    <w:rsid w:val="00D7719E"/>
    <w:rsid w:val="00D801C2"/>
    <w:rsid w:val="00D817ED"/>
    <w:rsid w:val="00D81A62"/>
    <w:rsid w:val="00D82151"/>
    <w:rsid w:val="00D8259D"/>
    <w:rsid w:val="00D837B9"/>
    <w:rsid w:val="00D86693"/>
    <w:rsid w:val="00D902A7"/>
    <w:rsid w:val="00D90652"/>
    <w:rsid w:val="00D9065A"/>
    <w:rsid w:val="00D90CF9"/>
    <w:rsid w:val="00D90DBD"/>
    <w:rsid w:val="00D9288A"/>
    <w:rsid w:val="00D93A48"/>
    <w:rsid w:val="00D9679E"/>
    <w:rsid w:val="00DA0A2B"/>
    <w:rsid w:val="00DA1DFE"/>
    <w:rsid w:val="00DA39BE"/>
    <w:rsid w:val="00DA3BC7"/>
    <w:rsid w:val="00DB1479"/>
    <w:rsid w:val="00DB49D9"/>
    <w:rsid w:val="00DB5522"/>
    <w:rsid w:val="00DB5D0C"/>
    <w:rsid w:val="00DB6945"/>
    <w:rsid w:val="00DB7110"/>
    <w:rsid w:val="00DC09D8"/>
    <w:rsid w:val="00DC3FFC"/>
    <w:rsid w:val="00DC48A8"/>
    <w:rsid w:val="00DC4A80"/>
    <w:rsid w:val="00DC4C86"/>
    <w:rsid w:val="00DC6C80"/>
    <w:rsid w:val="00DC72CC"/>
    <w:rsid w:val="00DD087B"/>
    <w:rsid w:val="00DD298A"/>
    <w:rsid w:val="00DD2B2E"/>
    <w:rsid w:val="00DD37C2"/>
    <w:rsid w:val="00DD3966"/>
    <w:rsid w:val="00DD4FAD"/>
    <w:rsid w:val="00DD51BE"/>
    <w:rsid w:val="00DD545B"/>
    <w:rsid w:val="00DE1EA3"/>
    <w:rsid w:val="00DE30EE"/>
    <w:rsid w:val="00DE4C2B"/>
    <w:rsid w:val="00DE78E2"/>
    <w:rsid w:val="00DF32F5"/>
    <w:rsid w:val="00DF71DB"/>
    <w:rsid w:val="00DF76D7"/>
    <w:rsid w:val="00E010A3"/>
    <w:rsid w:val="00E0189F"/>
    <w:rsid w:val="00E020C8"/>
    <w:rsid w:val="00E0300D"/>
    <w:rsid w:val="00E056B4"/>
    <w:rsid w:val="00E0731B"/>
    <w:rsid w:val="00E07F14"/>
    <w:rsid w:val="00E10BDB"/>
    <w:rsid w:val="00E11FBC"/>
    <w:rsid w:val="00E124CC"/>
    <w:rsid w:val="00E13E0D"/>
    <w:rsid w:val="00E14DE9"/>
    <w:rsid w:val="00E163FF"/>
    <w:rsid w:val="00E175C5"/>
    <w:rsid w:val="00E227E9"/>
    <w:rsid w:val="00E32A2D"/>
    <w:rsid w:val="00E32CAE"/>
    <w:rsid w:val="00E34FC2"/>
    <w:rsid w:val="00E4277A"/>
    <w:rsid w:val="00E42C99"/>
    <w:rsid w:val="00E43222"/>
    <w:rsid w:val="00E43973"/>
    <w:rsid w:val="00E439F7"/>
    <w:rsid w:val="00E45FE1"/>
    <w:rsid w:val="00E46143"/>
    <w:rsid w:val="00E5003F"/>
    <w:rsid w:val="00E54153"/>
    <w:rsid w:val="00E5451C"/>
    <w:rsid w:val="00E5515B"/>
    <w:rsid w:val="00E55A25"/>
    <w:rsid w:val="00E57406"/>
    <w:rsid w:val="00E575C1"/>
    <w:rsid w:val="00E6013E"/>
    <w:rsid w:val="00E61279"/>
    <w:rsid w:val="00E62237"/>
    <w:rsid w:val="00E6226C"/>
    <w:rsid w:val="00E63385"/>
    <w:rsid w:val="00E6362D"/>
    <w:rsid w:val="00E64297"/>
    <w:rsid w:val="00E647E9"/>
    <w:rsid w:val="00E65D5B"/>
    <w:rsid w:val="00E70F52"/>
    <w:rsid w:val="00E70F58"/>
    <w:rsid w:val="00E73855"/>
    <w:rsid w:val="00E761FB"/>
    <w:rsid w:val="00E7658F"/>
    <w:rsid w:val="00E80DA9"/>
    <w:rsid w:val="00E824F5"/>
    <w:rsid w:val="00E836D1"/>
    <w:rsid w:val="00E8383C"/>
    <w:rsid w:val="00E84138"/>
    <w:rsid w:val="00E84470"/>
    <w:rsid w:val="00E9117F"/>
    <w:rsid w:val="00E912E4"/>
    <w:rsid w:val="00E93E34"/>
    <w:rsid w:val="00E9656A"/>
    <w:rsid w:val="00E96D2C"/>
    <w:rsid w:val="00E97150"/>
    <w:rsid w:val="00EA0696"/>
    <w:rsid w:val="00EA1727"/>
    <w:rsid w:val="00EA2F3F"/>
    <w:rsid w:val="00EA6C1B"/>
    <w:rsid w:val="00EA7F44"/>
    <w:rsid w:val="00EB12A7"/>
    <w:rsid w:val="00EB1A22"/>
    <w:rsid w:val="00EB382D"/>
    <w:rsid w:val="00EB5FBD"/>
    <w:rsid w:val="00EB6158"/>
    <w:rsid w:val="00EB795B"/>
    <w:rsid w:val="00EC00A6"/>
    <w:rsid w:val="00EC454A"/>
    <w:rsid w:val="00EC4CEB"/>
    <w:rsid w:val="00EC5713"/>
    <w:rsid w:val="00EC6A02"/>
    <w:rsid w:val="00ED1BE8"/>
    <w:rsid w:val="00ED1F65"/>
    <w:rsid w:val="00ED33EA"/>
    <w:rsid w:val="00ED52D3"/>
    <w:rsid w:val="00EE0F6C"/>
    <w:rsid w:val="00EE1F59"/>
    <w:rsid w:val="00EE2FC9"/>
    <w:rsid w:val="00EE385F"/>
    <w:rsid w:val="00EE5A41"/>
    <w:rsid w:val="00EE68BE"/>
    <w:rsid w:val="00EE7891"/>
    <w:rsid w:val="00EF0684"/>
    <w:rsid w:val="00EF0BD7"/>
    <w:rsid w:val="00EF32DA"/>
    <w:rsid w:val="00EF3D22"/>
    <w:rsid w:val="00EF4C39"/>
    <w:rsid w:val="00EF544F"/>
    <w:rsid w:val="00F000E3"/>
    <w:rsid w:val="00F01801"/>
    <w:rsid w:val="00F0227B"/>
    <w:rsid w:val="00F02890"/>
    <w:rsid w:val="00F03178"/>
    <w:rsid w:val="00F05A41"/>
    <w:rsid w:val="00F1023A"/>
    <w:rsid w:val="00F10F61"/>
    <w:rsid w:val="00F129BD"/>
    <w:rsid w:val="00F1597E"/>
    <w:rsid w:val="00F16E74"/>
    <w:rsid w:val="00F17380"/>
    <w:rsid w:val="00F207AE"/>
    <w:rsid w:val="00F234B1"/>
    <w:rsid w:val="00F23646"/>
    <w:rsid w:val="00F237B4"/>
    <w:rsid w:val="00F26A72"/>
    <w:rsid w:val="00F3002E"/>
    <w:rsid w:val="00F3112A"/>
    <w:rsid w:val="00F321F8"/>
    <w:rsid w:val="00F32A7F"/>
    <w:rsid w:val="00F335E4"/>
    <w:rsid w:val="00F337C4"/>
    <w:rsid w:val="00F347B1"/>
    <w:rsid w:val="00F41D01"/>
    <w:rsid w:val="00F4277F"/>
    <w:rsid w:val="00F427DE"/>
    <w:rsid w:val="00F4321E"/>
    <w:rsid w:val="00F44232"/>
    <w:rsid w:val="00F46DD4"/>
    <w:rsid w:val="00F518D7"/>
    <w:rsid w:val="00F51F28"/>
    <w:rsid w:val="00F51FD5"/>
    <w:rsid w:val="00F54A71"/>
    <w:rsid w:val="00F56049"/>
    <w:rsid w:val="00F57322"/>
    <w:rsid w:val="00F573AF"/>
    <w:rsid w:val="00F57642"/>
    <w:rsid w:val="00F613B0"/>
    <w:rsid w:val="00F62347"/>
    <w:rsid w:val="00F62447"/>
    <w:rsid w:val="00F62E69"/>
    <w:rsid w:val="00F635DC"/>
    <w:rsid w:val="00F63987"/>
    <w:rsid w:val="00F646AE"/>
    <w:rsid w:val="00F64C6E"/>
    <w:rsid w:val="00F66D3D"/>
    <w:rsid w:val="00F66DE2"/>
    <w:rsid w:val="00F679E8"/>
    <w:rsid w:val="00F67A0E"/>
    <w:rsid w:val="00F70E16"/>
    <w:rsid w:val="00F71410"/>
    <w:rsid w:val="00F7262A"/>
    <w:rsid w:val="00F76705"/>
    <w:rsid w:val="00F76892"/>
    <w:rsid w:val="00F81609"/>
    <w:rsid w:val="00F817A6"/>
    <w:rsid w:val="00F81F9A"/>
    <w:rsid w:val="00F82AEA"/>
    <w:rsid w:val="00F83F06"/>
    <w:rsid w:val="00F84AFE"/>
    <w:rsid w:val="00F854F3"/>
    <w:rsid w:val="00F85DA7"/>
    <w:rsid w:val="00F90767"/>
    <w:rsid w:val="00F91C36"/>
    <w:rsid w:val="00F94D27"/>
    <w:rsid w:val="00F954AC"/>
    <w:rsid w:val="00F96E28"/>
    <w:rsid w:val="00F978EF"/>
    <w:rsid w:val="00F97DE2"/>
    <w:rsid w:val="00FA02DB"/>
    <w:rsid w:val="00FA250B"/>
    <w:rsid w:val="00FA2DF8"/>
    <w:rsid w:val="00FA425C"/>
    <w:rsid w:val="00FA4D3E"/>
    <w:rsid w:val="00FA7609"/>
    <w:rsid w:val="00FB07FC"/>
    <w:rsid w:val="00FB14EB"/>
    <w:rsid w:val="00FB1D26"/>
    <w:rsid w:val="00FB25C5"/>
    <w:rsid w:val="00FB3022"/>
    <w:rsid w:val="00FB5365"/>
    <w:rsid w:val="00FB7D4C"/>
    <w:rsid w:val="00FC0D1C"/>
    <w:rsid w:val="00FC166C"/>
    <w:rsid w:val="00FC198F"/>
    <w:rsid w:val="00FC3DDF"/>
    <w:rsid w:val="00FC4064"/>
    <w:rsid w:val="00FC4A72"/>
    <w:rsid w:val="00FC573A"/>
    <w:rsid w:val="00FC58E0"/>
    <w:rsid w:val="00FC5BDB"/>
    <w:rsid w:val="00FC606E"/>
    <w:rsid w:val="00FC7912"/>
    <w:rsid w:val="00FC7965"/>
    <w:rsid w:val="00FD3F9C"/>
    <w:rsid w:val="00FE00FC"/>
    <w:rsid w:val="00FE4529"/>
    <w:rsid w:val="00FE4B51"/>
    <w:rsid w:val="00FE6E9B"/>
    <w:rsid w:val="00FF022E"/>
    <w:rsid w:val="00FF24D7"/>
    <w:rsid w:val="00FF25F8"/>
    <w:rsid w:val="00FF2F6D"/>
    <w:rsid w:val="00FF39FF"/>
    <w:rsid w:val="00FF4F1C"/>
    <w:rsid w:val="00FF74B3"/>
    <w:rsid w:val="04082AD7"/>
    <w:rsid w:val="08A26CE2"/>
    <w:rsid w:val="0E8D2557"/>
    <w:rsid w:val="125E66E4"/>
    <w:rsid w:val="1ACB068F"/>
    <w:rsid w:val="213B24DA"/>
    <w:rsid w:val="214611D6"/>
    <w:rsid w:val="23137077"/>
    <w:rsid w:val="2471674B"/>
    <w:rsid w:val="26E51FF2"/>
    <w:rsid w:val="2D300825"/>
    <w:rsid w:val="2ED81CA1"/>
    <w:rsid w:val="33E87939"/>
    <w:rsid w:val="365D7B92"/>
    <w:rsid w:val="3B6027B9"/>
    <w:rsid w:val="3BB07790"/>
    <w:rsid w:val="43565D41"/>
    <w:rsid w:val="44871D79"/>
    <w:rsid w:val="46780E1B"/>
    <w:rsid w:val="4F247D95"/>
    <w:rsid w:val="51442D4D"/>
    <w:rsid w:val="560543CE"/>
    <w:rsid w:val="574865E8"/>
    <w:rsid w:val="5786183F"/>
    <w:rsid w:val="586372C8"/>
    <w:rsid w:val="58AB1524"/>
    <w:rsid w:val="5A2749D8"/>
    <w:rsid w:val="5BB154D8"/>
    <w:rsid w:val="5F7C32D2"/>
    <w:rsid w:val="6F767D3E"/>
    <w:rsid w:val="7A772BBC"/>
    <w:rsid w:val="7B8216B7"/>
    <w:rsid w:val="7BD06D24"/>
    <w:rsid w:val="7C5C3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3"/>
    <w:qFormat/>
    <w:uiPriority w:val="9"/>
    <w:pPr>
      <w:keepNext/>
      <w:keepLines/>
      <w:spacing w:before="340" w:after="330" w:line="578" w:lineRule="auto"/>
      <w:jc w:val="center"/>
      <w:outlineLvl w:val="0"/>
    </w:pPr>
    <w:rPr>
      <w:rFonts w:eastAsia="黑体"/>
      <w:b/>
      <w:bCs/>
      <w:kern w:val="44"/>
      <w:sz w:val="32"/>
      <w:szCs w:val="44"/>
    </w:rPr>
  </w:style>
  <w:style w:type="paragraph" w:styleId="3">
    <w:name w:val="heading 2"/>
    <w:basedOn w:val="1"/>
    <w:next w:val="1"/>
    <w:link w:val="30"/>
    <w:unhideWhenUsed/>
    <w:qFormat/>
    <w:uiPriority w:val="9"/>
    <w:pPr>
      <w:keepNext/>
      <w:keepLines/>
      <w:jc w:val="left"/>
      <w:outlineLvl w:val="1"/>
    </w:pPr>
    <w:rPr>
      <w:rFonts w:eastAsia="黑体" w:asciiTheme="majorHAnsi" w:hAnsiTheme="majorHAnsi" w:cstheme="majorBidi"/>
      <w:b/>
      <w:bCs/>
      <w:sz w:val="28"/>
      <w:szCs w:val="32"/>
    </w:rPr>
  </w:style>
  <w:style w:type="paragraph" w:styleId="4">
    <w:name w:val="heading 3"/>
    <w:basedOn w:val="1"/>
    <w:next w:val="1"/>
    <w:link w:val="31"/>
    <w:unhideWhenUsed/>
    <w:qFormat/>
    <w:uiPriority w:val="9"/>
    <w:pPr>
      <w:keepNext/>
      <w:keepLines/>
      <w:ind w:left="2640" w:leftChars="100" w:right="100" w:rightChars="100"/>
      <w:jc w:val="left"/>
      <w:outlineLvl w:val="2"/>
    </w:pPr>
    <w:rPr>
      <w:rFonts w:eastAsia="黑体"/>
      <w:b/>
      <w:bCs/>
      <w:sz w:val="28"/>
      <w:szCs w:val="32"/>
    </w:rPr>
  </w:style>
  <w:style w:type="paragraph" w:styleId="5">
    <w:name w:val="heading 9"/>
    <w:basedOn w:val="1"/>
    <w:next w:val="1"/>
    <w:link w:val="22"/>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autoRedefine/>
    <w:unhideWhenUsed/>
    <w:qFormat/>
    <w:uiPriority w:val="39"/>
    <w:pPr>
      <w:ind w:left="840" w:leftChars="400"/>
    </w:p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tabs>
        <w:tab w:val="center" w:pos="4153"/>
        <w:tab w:val="right" w:pos="8306"/>
      </w:tabs>
      <w:snapToGrid w:val="0"/>
      <w:jc w:val="center"/>
    </w:pPr>
    <w:rPr>
      <w:sz w:val="18"/>
      <w:szCs w:val="18"/>
    </w:rPr>
  </w:style>
  <w:style w:type="paragraph" w:styleId="9">
    <w:name w:val="toc 1"/>
    <w:basedOn w:val="1"/>
    <w:next w:val="1"/>
    <w:autoRedefine/>
    <w:unhideWhenUsed/>
    <w:qFormat/>
    <w:uiPriority w:val="39"/>
    <w:pPr>
      <w:tabs>
        <w:tab w:val="right" w:leader="dot" w:pos="8296"/>
      </w:tabs>
      <w:ind w:left="240" w:leftChars="100" w:right="240" w:rightChars="100"/>
      <w:jc w:val="left"/>
    </w:pPr>
  </w:style>
  <w:style w:type="paragraph" w:styleId="10">
    <w:name w:val="toc 4"/>
    <w:basedOn w:val="1"/>
    <w:next w:val="1"/>
    <w:autoRedefine/>
    <w:unhideWhenUsed/>
    <w:qFormat/>
    <w:uiPriority w:val="39"/>
    <w:pPr>
      <w:ind w:left="1260" w:leftChars="600"/>
    </w:pPr>
  </w:style>
  <w:style w:type="paragraph" w:styleId="11">
    <w:name w:val="footnote text"/>
    <w:basedOn w:val="1"/>
    <w:link w:val="25"/>
    <w:semiHidden/>
    <w:unhideWhenUsed/>
    <w:qFormat/>
    <w:uiPriority w:val="99"/>
    <w:pPr>
      <w:snapToGrid w:val="0"/>
      <w:jc w:val="left"/>
    </w:pPr>
    <w:rPr>
      <w:sz w:val="18"/>
      <w:szCs w:val="18"/>
    </w:rPr>
  </w:style>
  <w:style w:type="paragraph" w:styleId="12">
    <w:name w:val="toc 2"/>
    <w:basedOn w:val="1"/>
    <w:next w:val="1"/>
    <w:autoRedefine/>
    <w:unhideWhenUsed/>
    <w:qFormat/>
    <w:uiPriority w:val="39"/>
    <w:pPr>
      <w:ind w:left="420" w:leftChars="200"/>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character" w:styleId="19">
    <w:name w:val="footnote reference"/>
    <w:basedOn w:val="16"/>
    <w:semiHidden/>
    <w:unhideWhenUsed/>
    <w:qFormat/>
    <w:uiPriority w:val="99"/>
    <w:rPr>
      <w:vertAlign w:val="superscript"/>
    </w:rPr>
  </w:style>
  <w:style w:type="character" w:customStyle="1" w:styleId="20">
    <w:name w:val="页眉 字符"/>
    <w:basedOn w:val="16"/>
    <w:link w:val="8"/>
    <w:qFormat/>
    <w:uiPriority w:val="99"/>
    <w:rPr>
      <w:sz w:val="18"/>
      <w:szCs w:val="18"/>
    </w:rPr>
  </w:style>
  <w:style w:type="character" w:customStyle="1" w:styleId="21">
    <w:name w:val="页脚 字符"/>
    <w:basedOn w:val="16"/>
    <w:link w:val="7"/>
    <w:qFormat/>
    <w:uiPriority w:val="99"/>
    <w:rPr>
      <w:sz w:val="18"/>
      <w:szCs w:val="18"/>
    </w:rPr>
  </w:style>
  <w:style w:type="character" w:customStyle="1" w:styleId="22">
    <w:name w:val="标题 9 字符"/>
    <w:basedOn w:val="16"/>
    <w:link w:val="5"/>
    <w:qFormat/>
    <w:uiPriority w:val="9"/>
    <w:rPr>
      <w:rFonts w:asciiTheme="majorHAnsi" w:hAnsiTheme="majorHAnsi" w:eastAsiaTheme="majorEastAsia" w:cstheme="majorBidi"/>
      <w:szCs w:val="21"/>
    </w:rPr>
  </w:style>
  <w:style w:type="character" w:customStyle="1" w:styleId="23">
    <w:name w:val="标题 1 字符"/>
    <w:basedOn w:val="16"/>
    <w:link w:val="2"/>
    <w:qFormat/>
    <w:uiPriority w:val="9"/>
    <w:rPr>
      <w:rFonts w:ascii="Times New Roman" w:hAnsi="Times New Roman" w:eastAsia="黑体" w:cs="Times New Roman"/>
      <w:b/>
      <w:bCs/>
      <w:kern w:val="44"/>
      <w:sz w:val="32"/>
      <w:szCs w:val="44"/>
    </w:rPr>
  </w:style>
  <w:style w:type="paragraph" w:customStyle="1" w:styleId="24">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Cs w:val="32"/>
    </w:rPr>
  </w:style>
  <w:style w:type="character" w:customStyle="1" w:styleId="25">
    <w:name w:val="脚注文本 字符"/>
    <w:basedOn w:val="16"/>
    <w:link w:val="11"/>
    <w:semiHidden/>
    <w:qFormat/>
    <w:uiPriority w:val="99"/>
    <w:rPr>
      <w:rFonts w:ascii="Times New Roman" w:hAnsi="Times New Roman" w:eastAsia="宋体" w:cs="Times New Roman"/>
      <w:sz w:val="18"/>
      <w:szCs w:val="18"/>
    </w:rPr>
  </w:style>
  <w:style w:type="paragraph" w:styleId="26">
    <w:name w:val="List Paragraph"/>
    <w:basedOn w:val="1"/>
    <w:qFormat/>
    <w:uiPriority w:val="34"/>
    <w:pPr>
      <w:ind w:firstLine="420" w:firstLineChars="200"/>
    </w:pPr>
  </w:style>
  <w:style w:type="character" w:styleId="27">
    <w:name w:val="Placeholder Text"/>
    <w:basedOn w:val="16"/>
    <w:semiHidden/>
    <w:qFormat/>
    <w:uiPriority w:val="99"/>
    <w:rPr>
      <w:color w:val="666666"/>
    </w:rPr>
  </w:style>
  <w:style w:type="character" w:customStyle="1" w:styleId="28">
    <w:name w:val="font21"/>
    <w:basedOn w:val="16"/>
    <w:qFormat/>
    <w:uiPriority w:val="0"/>
    <w:rPr>
      <w:rFonts w:hint="default" w:ascii="Arial Unicode MS" w:hAnsi="Arial Unicode MS"/>
      <w:i/>
      <w:iCs/>
      <w:color w:val="000000"/>
      <w:sz w:val="20"/>
      <w:szCs w:val="20"/>
      <w:u w:val="none"/>
    </w:rPr>
  </w:style>
  <w:style w:type="character" w:customStyle="1" w:styleId="29">
    <w:name w:val="font11"/>
    <w:basedOn w:val="16"/>
    <w:qFormat/>
    <w:uiPriority w:val="0"/>
    <w:rPr>
      <w:rFonts w:hint="default" w:ascii="Arial Unicode MS" w:hAnsi="Arial Unicode MS"/>
      <w:color w:val="000000"/>
      <w:sz w:val="20"/>
      <w:szCs w:val="20"/>
      <w:u w:val="none"/>
    </w:rPr>
  </w:style>
  <w:style w:type="character" w:customStyle="1" w:styleId="30">
    <w:name w:val="标题 2 字符"/>
    <w:basedOn w:val="16"/>
    <w:link w:val="3"/>
    <w:qFormat/>
    <w:uiPriority w:val="9"/>
    <w:rPr>
      <w:rFonts w:eastAsia="黑体" w:asciiTheme="majorHAnsi" w:hAnsiTheme="majorHAnsi" w:cstheme="majorBidi"/>
      <w:b/>
      <w:bCs/>
      <w:sz w:val="28"/>
      <w:szCs w:val="32"/>
    </w:rPr>
  </w:style>
  <w:style w:type="character" w:customStyle="1" w:styleId="31">
    <w:name w:val="标题 3 字符"/>
    <w:basedOn w:val="16"/>
    <w:link w:val="4"/>
    <w:qFormat/>
    <w:uiPriority w:val="9"/>
    <w:rPr>
      <w:rFonts w:ascii="Times New Roman" w:hAnsi="Times New Roman" w:eastAsia="黑体" w:cs="Times New Roman"/>
      <w:b/>
      <w:bCs/>
      <w:sz w:val="28"/>
      <w:szCs w:val="32"/>
    </w:rPr>
  </w:style>
  <w:style w:type="paragraph" w:styleId="32">
    <w:name w:val="No Spacing"/>
    <w:link w:val="34"/>
    <w:qFormat/>
    <w:uiPriority w:val="1"/>
    <w:pPr>
      <w:widowControl w:val="0"/>
      <w:jc w:val="both"/>
    </w:pPr>
    <w:rPr>
      <w:rFonts w:ascii="Times New Roman" w:hAnsi="Times New Roman" w:eastAsia="宋体" w:cs="Times New Roman"/>
      <w:kern w:val="2"/>
      <w:sz w:val="24"/>
      <w:szCs w:val="24"/>
      <w:lang w:val="en-US" w:eastAsia="zh-CN" w:bidi="ar-SA"/>
    </w:rPr>
  </w:style>
  <w:style w:type="paragraph" w:customStyle="1" w:styleId="33">
    <w:name w:val="一级标题"/>
    <w:basedOn w:val="32"/>
    <w:link w:val="35"/>
    <w:qFormat/>
    <w:uiPriority w:val="0"/>
    <w:pPr>
      <w:spacing w:line="360" w:lineRule="auto"/>
      <w:jc w:val="center"/>
    </w:pPr>
    <w:rPr>
      <w:rFonts w:ascii="黑体" w:hAnsi="黑体" w:eastAsia="黑体"/>
      <w:sz w:val="32"/>
      <w:szCs w:val="32"/>
    </w:rPr>
  </w:style>
  <w:style w:type="character" w:customStyle="1" w:styleId="34">
    <w:name w:val="无间隔 字符"/>
    <w:basedOn w:val="16"/>
    <w:link w:val="32"/>
    <w:qFormat/>
    <w:uiPriority w:val="1"/>
    <w:rPr>
      <w:rFonts w:ascii="Times New Roman" w:hAnsi="Times New Roman" w:eastAsia="宋体" w:cs="Times New Roman"/>
      <w:sz w:val="24"/>
      <w:szCs w:val="24"/>
    </w:rPr>
  </w:style>
  <w:style w:type="character" w:customStyle="1" w:styleId="35">
    <w:name w:val="一级标题 字符"/>
    <w:basedOn w:val="34"/>
    <w:link w:val="33"/>
    <w:qFormat/>
    <w:uiPriority w:val="0"/>
    <w:rPr>
      <w:rFonts w:ascii="黑体" w:hAnsi="黑体" w:eastAsia="黑体" w:cs="Times New Roman"/>
      <w:sz w:val="32"/>
      <w:szCs w:val="32"/>
    </w:rPr>
  </w:style>
  <w:style w:type="paragraph" w:customStyle="1" w:styleId="36">
    <w:name w:val="二级标题"/>
    <w:basedOn w:val="1"/>
    <w:link w:val="37"/>
    <w:qFormat/>
    <w:uiPriority w:val="0"/>
    <w:rPr>
      <w:rFonts w:ascii="黑体" w:hAnsi="黑体" w:eastAsia="黑体"/>
      <w:sz w:val="28"/>
      <w:szCs w:val="28"/>
    </w:rPr>
  </w:style>
  <w:style w:type="character" w:customStyle="1" w:styleId="37">
    <w:name w:val="二级标题 字符"/>
    <w:basedOn w:val="16"/>
    <w:link w:val="36"/>
    <w:qFormat/>
    <w:uiPriority w:val="0"/>
    <w:rPr>
      <w:rFonts w:ascii="黑体" w:hAnsi="黑体" w:eastAsia="黑体" w:cs="Times New Roman"/>
      <w:sz w:val="28"/>
      <w:szCs w:val="28"/>
    </w:rPr>
  </w:style>
  <w:style w:type="paragraph" w:customStyle="1" w:styleId="38">
    <w:name w:val="三级标题"/>
    <w:basedOn w:val="32"/>
    <w:link w:val="39"/>
    <w:qFormat/>
    <w:uiPriority w:val="0"/>
    <w:pPr>
      <w:spacing w:line="360" w:lineRule="auto"/>
      <w:ind w:firstLine="560" w:firstLineChars="200"/>
    </w:pPr>
    <w:rPr>
      <w:rFonts w:ascii="黑体" w:hAnsi="黑体" w:eastAsia="黑体"/>
      <w:sz w:val="28"/>
      <w:szCs w:val="28"/>
    </w:rPr>
  </w:style>
  <w:style w:type="character" w:customStyle="1" w:styleId="39">
    <w:name w:val="三级标题 字符"/>
    <w:basedOn w:val="34"/>
    <w:link w:val="38"/>
    <w:qFormat/>
    <w:uiPriority w:val="0"/>
    <w:rPr>
      <w:rFonts w:ascii="黑体" w:hAnsi="黑体" w:eastAsia="黑体" w:cs="Times New Roman"/>
      <w:sz w:val="28"/>
      <w:szCs w:val="28"/>
    </w:rPr>
  </w:style>
  <w:style w:type="paragraph" w:customStyle="1" w:styleId="40">
    <w:name w:val="图题"/>
    <w:basedOn w:val="1"/>
    <w:link w:val="41"/>
    <w:qFormat/>
    <w:uiPriority w:val="0"/>
    <w:pPr>
      <w:jc w:val="center"/>
    </w:pPr>
    <w:rPr>
      <w:rFonts w:ascii="宋体" w:hAnsi="宋体"/>
      <w:b/>
      <w:bCs/>
    </w:rPr>
  </w:style>
  <w:style w:type="character" w:customStyle="1" w:styleId="41">
    <w:name w:val="图题 字符"/>
    <w:basedOn w:val="16"/>
    <w:link w:val="40"/>
    <w:qFormat/>
    <w:uiPriority w:val="0"/>
    <w:rPr>
      <w:rFonts w:ascii="宋体" w:hAnsi="宋体" w:eastAsia="宋体" w:cs="Times New Roman"/>
      <w:b/>
      <w:bCs/>
      <w:sz w:val="24"/>
      <w:szCs w:val="24"/>
    </w:rPr>
  </w:style>
  <w:style w:type="paragraph" w:customStyle="1" w:styleId="42">
    <w:name w:val="公式"/>
    <w:basedOn w:val="1"/>
    <w:link w:val="43"/>
    <w:qFormat/>
    <w:uiPriority w:val="0"/>
    <w:pPr>
      <w:tabs>
        <w:tab w:val="center" w:pos="4156"/>
        <w:tab w:val="right" w:pos="8312"/>
      </w:tabs>
      <w:jc w:val="center"/>
    </w:pPr>
    <w:rPr>
      <w:rFonts w:ascii="Cambria Math" w:hAnsi="Cambria Math"/>
      <w:i/>
    </w:rPr>
  </w:style>
  <w:style w:type="character" w:customStyle="1" w:styleId="43">
    <w:name w:val="公式 字符"/>
    <w:basedOn w:val="16"/>
    <w:link w:val="42"/>
    <w:qFormat/>
    <w:uiPriority w:val="0"/>
    <w:rPr>
      <w:rFonts w:ascii="Cambria Math" w:hAnsi="Cambria Math" w:eastAsia="宋体" w:cs="Times New Roman"/>
      <w:i/>
      <w:sz w:val="24"/>
      <w:szCs w:val="24"/>
    </w:rPr>
  </w:style>
  <w:style w:type="paragraph" w:customStyle="1" w:styleId="44">
    <w:name w:val="正文公式"/>
    <w:basedOn w:val="1"/>
    <w:link w:val="45"/>
    <w:qFormat/>
    <w:uiPriority w:val="0"/>
    <w:pPr>
      <w:ind w:firstLine="480" w:firstLineChars="200"/>
    </w:pPr>
    <w:rPr>
      <w:rFonts w:eastAsia="Cambria"/>
    </w:rPr>
  </w:style>
  <w:style w:type="character" w:customStyle="1" w:styleId="45">
    <w:name w:val="正文公式 字符"/>
    <w:basedOn w:val="16"/>
    <w:link w:val="44"/>
    <w:qFormat/>
    <w:uiPriority w:val="0"/>
    <w:rPr>
      <w:rFonts w:ascii="Times New Roman" w:hAnsi="Times New Roman" w:eastAsia="Cambria" w:cs="Times New Roman"/>
      <w:sz w:val="24"/>
      <w:szCs w:val="24"/>
    </w:rPr>
  </w:style>
  <w:style w:type="character" w:customStyle="1" w:styleId="46">
    <w:name w:val="MTConvertedEquation"/>
    <w:basedOn w:val="16"/>
    <w:qFormat/>
    <w:uiPriority w:val="0"/>
    <w:rPr>
      <w:rFonts w:ascii="Cambria Math" w:hAnsi="Cambria Math"/>
      <w:i/>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image" Target="media/image50.jpeg"/><Relationship Id="rId66" Type="http://schemas.openxmlformats.org/officeDocument/2006/relationships/image" Target="media/image49.jpeg"/><Relationship Id="rId65" Type="http://schemas.openxmlformats.org/officeDocument/2006/relationships/image" Target="media/image48.jpeg"/><Relationship Id="rId64" Type="http://schemas.openxmlformats.org/officeDocument/2006/relationships/image" Target="media/image47.png"/><Relationship Id="rId63" Type="http://schemas.openxmlformats.org/officeDocument/2006/relationships/image" Target="media/image46.jpeg"/><Relationship Id="rId62" Type="http://schemas.openxmlformats.org/officeDocument/2006/relationships/image" Target="media/image45.jpeg"/><Relationship Id="rId61" Type="http://schemas.openxmlformats.org/officeDocument/2006/relationships/image" Target="media/image44.emf"/><Relationship Id="rId60" Type="http://schemas.openxmlformats.org/officeDocument/2006/relationships/package" Target="embeddings/Microsoft_Visio___10.vsdx"/><Relationship Id="rId6" Type="http://schemas.openxmlformats.org/officeDocument/2006/relationships/footer" Target="footer1.xml"/><Relationship Id="rId59" Type="http://schemas.openxmlformats.org/officeDocument/2006/relationships/image" Target="media/image43.jpeg"/><Relationship Id="rId58" Type="http://schemas.openxmlformats.org/officeDocument/2006/relationships/image" Target="media/image42.jpeg"/><Relationship Id="rId57" Type="http://schemas.openxmlformats.org/officeDocument/2006/relationships/image" Target="media/image41.emf"/><Relationship Id="rId56" Type="http://schemas.openxmlformats.org/officeDocument/2006/relationships/package" Target="embeddings/Microsoft_Visio___9.vsdx"/><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emf"/><Relationship Id="rId50" Type="http://schemas.openxmlformats.org/officeDocument/2006/relationships/package" Target="embeddings/Microsoft_Visio___8.vsdx"/><Relationship Id="rId5" Type="http://schemas.openxmlformats.org/officeDocument/2006/relationships/header" Target="header1.xml"/><Relationship Id="rId49" Type="http://schemas.openxmlformats.org/officeDocument/2006/relationships/image" Target="media/image35.emf"/><Relationship Id="rId48" Type="http://schemas.openxmlformats.org/officeDocument/2006/relationships/package" Target="embeddings/Microsoft_Visio___7.vsdx"/><Relationship Id="rId47" Type="http://schemas.openxmlformats.org/officeDocument/2006/relationships/image" Target="media/image34.emf"/><Relationship Id="rId46" Type="http://schemas.openxmlformats.org/officeDocument/2006/relationships/package" Target="embeddings/Microsoft_Visio___6.vsdx"/><Relationship Id="rId45" Type="http://schemas.openxmlformats.org/officeDocument/2006/relationships/image" Target="media/image33.emf"/><Relationship Id="rId44" Type="http://schemas.openxmlformats.org/officeDocument/2006/relationships/package" Target="embeddings/Microsoft_Visio___5.vsdx"/><Relationship Id="rId43" Type="http://schemas.openxmlformats.org/officeDocument/2006/relationships/image" Target="media/image32.emf"/><Relationship Id="rId42" Type="http://schemas.openxmlformats.org/officeDocument/2006/relationships/package" Target="embeddings/Microsoft_Visio___4.vsdx"/><Relationship Id="rId41" Type="http://schemas.openxmlformats.org/officeDocument/2006/relationships/image" Target="media/image31.jpeg"/><Relationship Id="rId40" Type="http://schemas.openxmlformats.org/officeDocument/2006/relationships/image" Target="media/image30.png"/><Relationship Id="rId4" Type="http://schemas.openxmlformats.org/officeDocument/2006/relationships/endnotes" Target="endnotes.xml"/><Relationship Id="rId39" Type="http://schemas.openxmlformats.org/officeDocument/2006/relationships/image" Target="media/image29.emf"/><Relationship Id="rId38" Type="http://schemas.openxmlformats.org/officeDocument/2006/relationships/package" Target="embeddings/Microsoft_Visio___3.vsdx"/><Relationship Id="rId37" Type="http://schemas.openxmlformats.org/officeDocument/2006/relationships/image" Target="media/image28.emf"/><Relationship Id="rId36" Type="http://schemas.openxmlformats.org/officeDocument/2006/relationships/package" Target="embeddings/Microsoft_Visio___2.vsdx"/><Relationship Id="rId35" Type="http://schemas.openxmlformats.org/officeDocument/2006/relationships/image" Target="media/image27.jpe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emf"/><Relationship Id="rId13" Type="http://schemas.openxmlformats.org/officeDocument/2006/relationships/package" Target="embeddings/Microsoft_Visio___1.vsdx"/><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论文字体">
      <a:majorFont>
        <a:latin typeface="宋体"/>
        <a:ea typeface="宋体"/>
        <a:cs typeface=""/>
      </a:majorFont>
      <a:minorFont>
        <a:latin typeface="宋体"/>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61</Pages>
  <Words>6983</Words>
  <Characters>7831</Characters>
  <Lines>407</Lines>
  <Paragraphs>114</Paragraphs>
  <TotalTime>6</TotalTime>
  <ScaleCrop>false</ScaleCrop>
  <LinksUpToDate>false</LinksUpToDate>
  <CharactersWithSpaces>8183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2024-04-15T14:37:00Z</dcterms:created>
  <dc:creator>浪c 小</dc:creator>
  <cp:lastModifiedBy>霽</cp:lastModifiedBy>
  <cp:lastPrinted>2024-05-10T14:13:00Z</cp:lastPrinted>
  <dcterms:modified xsi:type="dcterms:W3CDTF">2026-10-14T11:29:34Z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2052-12.1.0.28505</vt:lpwstr>
  </property>
  <property fmtid="{D5CDD505-2E9C-101B-9397-08002B2CF9AE}" pid="4" name="ICV">
    <vt:lpwstr>450918BFDCD9476D866B7A3C2B9967C8_13</vt:lpwstr>
  </property>
  <property fmtid="{D5CDD505-2E9C-101B-9397-08002B2CF9AE}" pid="5" name="KSOTemplateDocerSaveRecord">
    <vt:lpwstr>eyJoZGlkIjoiNzI1MzljODBiNDliMzEyMzFlZWNlN2EzYjU0N2YzMWEiLCJ1c2VySWQiOiI1NzY4MjYzNzYifQ==</vt:lpwstr>
  </property>
</Properties>
</file>